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0E" w:rsidRDefault="000808E7" w:rsidP="003A430E">
      <w:pPr>
        <w:widowControl w:val="0"/>
        <w:autoSpaceDE w:val="0"/>
        <w:autoSpaceDN w:val="0"/>
        <w:adjustRightInd w:val="0"/>
        <w:jc w:val="center"/>
        <w:rPr>
          <w:rFonts w:ascii="Arial" w:hAnsi="Arial" w:cs="Arial"/>
          <w:b/>
          <w:bCs/>
          <w:noProof/>
          <w:color w:val="040505"/>
          <w:sz w:val="32"/>
          <w:szCs w:val="38"/>
        </w:rPr>
      </w:pPr>
      <w:r w:rsidRPr="00F11F72">
        <w:rPr>
          <w:rFonts w:ascii="Arial" w:hAnsi="Arial" w:cs="Arial"/>
          <w:b/>
          <w:bCs/>
          <w:noProof/>
          <w:color w:val="040505"/>
          <w:sz w:val="32"/>
          <w:szCs w:val="38"/>
        </w:rPr>
        <w:t>2018</w:t>
      </w:r>
      <w:r w:rsidR="00E714CC">
        <w:rPr>
          <w:rFonts w:ascii="Arial" w:hAnsi="Arial" w:cs="Arial"/>
          <w:b/>
          <w:bCs/>
          <w:noProof/>
          <w:color w:val="040505"/>
          <w:sz w:val="32"/>
          <w:szCs w:val="38"/>
        </w:rPr>
        <w:t>-2019</w:t>
      </w:r>
      <w:bookmarkStart w:id="0" w:name="_GoBack"/>
      <w:bookmarkEnd w:id="0"/>
    </w:p>
    <w:p w:rsidR="00543E6C" w:rsidRPr="00F11F72" w:rsidRDefault="003A430E" w:rsidP="003A430E">
      <w:pPr>
        <w:widowControl w:val="0"/>
        <w:autoSpaceDE w:val="0"/>
        <w:autoSpaceDN w:val="0"/>
        <w:adjustRightInd w:val="0"/>
        <w:jc w:val="center"/>
        <w:rPr>
          <w:rFonts w:ascii="Arial" w:hAnsi="Arial" w:cs="Arial"/>
          <w:b/>
          <w:color w:val="040505"/>
          <w:sz w:val="28"/>
          <w:szCs w:val="24"/>
        </w:rPr>
      </w:pPr>
      <w:r>
        <w:rPr>
          <w:rFonts w:ascii="Arial" w:hAnsi="Arial" w:cs="Arial"/>
          <w:b/>
          <w:bCs/>
          <w:noProof/>
          <w:color w:val="040505"/>
          <w:sz w:val="32"/>
          <w:szCs w:val="38"/>
        </w:rPr>
        <w:t xml:space="preserve">Degree Map: </w:t>
      </w:r>
      <w:hyperlink r:id="rId8" w:history="1">
        <w:r w:rsidR="00004BEB" w:rsidRPr="00F11F72">
          <w:rPr>
            <w:rStyle w:val="Hyperlink"/>
            <w:rFonts w:ascii="Arial" w:hAnsi="Arial" w:cs="Arial"/>
            <w:b/>
            <w:bCs/>
            <w:sz w:val="28"/>
            <w:szCs w:val="24"/>
          </w:rPr>
          <w:t>Pharmaceutical Science</w:t>
        </w:r>
        <w:r w:rsidR="00543E6C" w:rsidRPr="00F11F72">
          <w:rPr>
            <w:rStyle w:val="Hyperlink"/>
            <w:rFonts w:ascii="Arial" w:hAnsi="Arial" w:cs="Arial"/>
            <w:b/>
            <w:bCs/>
            <w:sz w:val="28"/>
            <w:szCs w:val="24"/>
          </w:rPr>
          <w:t xml:space="preserve"> (B</w:t>
        </w:r>
        <w:r w:rsidR="00371A77" w:rsidRPr="00F11F72">
          <w:rPr>
            <w:rStyle w:val="Hyperlink"/>
            <w:rFonts w:ascii="Arial" w:hAnsi="Arial" w:cs="Arial"/>
            <w:b/>
            <w:bCs/>
            <w:sz w:val="28"/>
            <w:szCs w:val="24"/>
          </w:rPr>
          <w:t>S</w:t>
        </w:r>
        <w:r w:rsidR="00543E6C" w:rsidRPr="00F11F72">
          <w:rPr>
            <w:rStyle w:val="Hyperlink"/>
            <w:rFonts w:ascii="Arial" w:hAnsi="Arial" w:cs="Arial"/>
            <w:b/>
            <w:bCs/>
            <w:sz w:val="28"/>
            <w:szCs w:val="24"/>
          </w:rPr>
          <w:t>)</w:t>
        </w:r>
      </w:hyperlink>
    </w:p>
    <w:p w:rsidR="00543E6C" w:rsidRPr="00F11F72" w:rsidRDefault="00543E6C" w:rsidP="003A430E">
      <w:pPr>
        <w:widowControl w:val="0"/>
        <w:autoSpaceDE w:val="0"/>
        <w:autoSpaceDN w:val="0"/>
        <w:adjustRightInd w:val="0"/>
        <w:jc w:val="center"/>
        <w:rPr>
          <w:rFonts w:ascii="Arial" w:hAnsi="Arial" w:cs="Arial"/>
          <w:color w:val="040505"/>
          <w:sz w:val="24"/>
          <w:szCs w:val="24"/>
        </w:rPr>
      </w:pPr>
      <w:r w:rsidRPr="00F11F72">
        <w:rPr>
          <w:rFonts w:ascii="Arial" w:hAnsi="Arial" w:cs="Arial"/>
          <w:bCs/>
          <w:color w:val="040505"/>
          <w:sz w:val="24"/>
          <w:szCs w:val="24"/>
        </w:rPr>
        <w:t xml:space="preserve">Department of </w:t>
      </w:r>
      <w:r w:rsidR="00371A77" w:rsidRPr="00F11F72">
        <w:rPr>
          <w:rFonts w:ascii="Arial" w:hAnsi="Arial" w:cs="Arial"/>
          <w:bCs/>
          <w:color w:val="040505"/>
          <w:sz w:val="24"/>
          <w:szCs w:val="24"/>
        </w:rPr>
        <w:t>Chemistry</w:t>
      </w:r>
    </w:p>
    <w:p w:rsidR="00543E6C" w:rsidRPr="00F11F72" w:rsidRDefault="00543E6C" w:rsidP="00045DCE">
      <w:pPr>
        <w:widowControl w:val="0"/>
        <w:autoSpaceDE w:val="0"/>
        <w:autoSpaceDN w:val="0"/>
        <w:adjustRightInd w:val="0"/>
        <w:jc w:val="center"/>
        <w:rPr>
          <w:rFonts w:ascii="Arial" w:hAnsi="Arial" w:cs="Arial"/>
          <w:bCs/>
          <w:color w:val="040505"/>
          <w:sz w:val="24"/>
          <w:szCs w:val="24"/>
        </w:rPr>
      </w:pPr>
      <w:r w:rsidRPr="00F11F72">
        <w:rPr>
          <w:rFonts w:ascii="Arial" w:hAnsi="Arial" w:cs="Arial"/>
          <w:bCs/>
          <w:color w:val="040505"/>
          <w:sz w:val="24"/>
          <w:szCs w:val="24"/>
        </w:rPr>
        <w:t>School of Arts &amp; Sciences</w:t>
      </w:r>
      <w:r w:rsidR="00045DCE">
        <w:rPr>
          <w:rFonts w:ascii="Arial" w:hAnsi="Arial" w:cs="Arial"/>
          <w:bCs/>
          <w:color w:val="040505"/>
          <w:sz w:val="24"/>
          <w:szCs w:val="24"/>
        </w:rPr>
        <w:t xml:space="preserve"> </w:t>
      </w:r>
      <w:r w:rsidR="00045DCE" w:rsidRPr="00F262F8">
        <w:rPr>
          <w:rFonts w:ascii="Arial" w:hAnsi="Arial" w:cs="Arial"/>
          <w:bCs/>
          <w:color w:val="FF0000"/>
          <w:sz w:val="24"/>
          <w:szCs w:val="24"/>
        </w:rPr>
        <w:t>|</w:t>
      </w:r>
      <w:r w:rsidR="00045DCE">
        <w:rPr>
          <w:rFonts w:ascii="Arial" w:hAnsi="Arial" w:cs="Arial"/>
          <w:bCs/>
          <w:color w:val="040505"/>
          <w:sz w:val="24"/>
          <w:szCs w:val="24"/>
        </w:rPr>
        <w:t xml:space="preserve"> York College </w:t>
      </w:r>
      <w:r w:rsidR="00045DCE" w:rsidRPr="00F262F8">
        <w:rPr>
          <w:rFonts w:ascii="Arial" w:hAnsi="Arial" w:cs="Arial"/>
          <w:bCs/>
          <w:color w:val="FF0000"/>
          <w:sz w:val="24"/>
          <w:szCs w:val="24"/>
        </w:rPr>
        <w:t>|</w:t>
      </w:r>
      <w:r w:rsidR="00045DCE">
        <w:rPr>
          <w:rFonts w:ascii="Arial" w:hAnsi="Arial" w:cs="Arial"/>
          <w:bCs/>
          <w:color w:val="040505"/>
          <w:sz w:val="24"/>
          <w:szCs w:val="24"/>
        </w:rPr>
        <w:t xml:space="preserve"> CUNY</w:t>
      </w:r>
    </w:p>
    <w:p w:rsidR="00543E6C" w:rsidRDefault="00543E6C" w:rsidP="003A430E">
      <w:pPr>
        <w:widowControl w:val="0"/>
        <w:autoSpaceDE w:val="0"/>
        <w:autoSpaceDN w:val="0"/>
        <w:adjustRightInd w:val="0"/>
        <w:jc w:val="center"/>
        <w:rPr>
          <w:rFonts w:ascii="Arial" w:hAnsi="Arial" w:cs="Arial"/>
          <w:bCs/>
          <w:color w:val="040505"/>
          <w:sz w:val="24"/>
          <w:szCs w:val="24"/>
        </w:rPr>
      </w:pPr>
      <w:r w:rsidRPr="00F11F72">
        <w:rPr>
          <w:rFonts w:ascii="Arial" w:hAnsi="Arial" w:cs="Arial"/>
          <w:bCs/>
          <w:color w:val="040505"/>
          <w:sz w:val="24"/>
          <w:szCs w:val="24"/>
        </w:rPr>
        <w:t>Academic Core 3</w:t>
      </w:r>
      <w:r w:rsidR="00371A77" w:rsidRPr="00F11F72">
        <w:rPr>
          <w:rFonts w:ascii="Arial" w:hAnsi="Arial" w:cs="Arial"/>
          <w:bCs/>
          <w:color w:val="040505"/>
          <w:sz w:val="24"/>
          <w:szCs w:val="24"/>
        </w:rPr>
        <w:t>F01</w:t>
      </w:r>
      <w:r w:rsidRPr="00F11F72">
        <w:rPr>
          <w:rFonts w:ascii="Arial" w:hAnsi="Arial" w:cs="Arial"/>
          <w:bCs/>
          <w:color w:val="040505"/>
          <w:sz w:val="24"/>
          <w:szCs w:val="24"/>
        </w:rPr>
        <w:t xml:space="preserve"> </w:t>
      </w:r>
      <w:r w:rsidRPr="00F11F72">
        <w:rPr>
          <w:rFonts w:ascii="Arial" w:hAnsi="Arial" w:cs="Arial"/>
          <w:bCs/>
          <w:color w:val="FF0000"/>
          <w:sz w:val="24"/>
          <w:szCs w:val="24"/>
        </w:rPr>
        <w:t xml:space="preserve">| </w:t>
      </w:r>
      <w:r w:rsidRPr="00F11F72">
        <w:rPr>
          <w:rFonts w:ascii="Arial" w:hAnsi="Arial" w:cs="Arial"/>
          <w:bCs/>
          <w:color w:val="040505"/>
          <w:sz w:val="24"/>
          <w:szCs w:val="24"/>
        </w:rPr>
        <w:t>718-262-</w:t>
      </w:r>
      <w:r w:rsidR="00371A77" w:rsidRPr="00F11F72">
        <w:rPr>
          <w:rFonts w:ascii="Arial" w:hAnsi="Arial" w:cs="Arial"/>
          <w:bCs/>
          <w:color w:val="040505"/>
          <w:sz w:val="24"/>
          <w:szCs w:val="24"/>
        </w:rPr>
        <w:t>2653</w:t>
      </w:r>
    </w:p>
    <w:p w:rsidR="008F3194" w:rsidRPr="008F3194" w:rsidRDefault="008F3194" w:rsidP="00543E6C">
      <w:pPr>
        <w:widowControl w:val="0"/>
        <w:autoSpaceDE w:val="0"/>
        <w:autoSpaceDN w:val="0"/>
        <w:adjustRightInd w:val="0"/>
        <w:ind w:left="2880"/>
        <w:rPr>
          <w:rFonts w:ascii="Arial" w:hAnsi="Arial" w:cs="Arial"/>
          <w:bCs/>
          <w:color w:val="040505"/>
          <w:sz w:val="16"/>
          <w:szCs w:val="16"/>
        </w:rPr>
      </w:pPr>
    </w:p>
    <w:p w:rsidR="00BC23D5" w:rsidRPr="00F11F72" w:rsidRDefault="00543E6C" w:rsidP="00543E6C">
      <w:pPr>
        <w:widowControl w:val="0"/>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The following is a </w:t>
      </w:r>
      <w:r w:rsidRPr="00F11F72">
        <w:rPr>
          <w:rFonts w:ascii="Arial" w:hAnsi="Arial" w:cs="Arial"/>
          <w:b/>
          <w:iCs/>
          <w:color w:val="221E1F"/>
          <w:sz w:val="24"/>
          <w:szCs w:val="24"/>
          <w:u w:val="single"/>
        </w:rPr>
        <w:t>suggested</w:t>
      </w:r>
      <w:r w:rsidRPr="00F11F72">
        <w:rPr>
          <w:rFonts w:ascii="Arial" w:hAnsi="Arial" w:cs="Arial"/>
          <w:iCs/>
          <w:color w:val="221E1F"/>
          <w:sz w:val="24"/>
          <w:szCs w:val="24"/>
        </w:rPr>
        <w:t xml:space="preserve"> plan of study for completion of this degree program.  </w:t>
      </w:r>
    </w:p>
    <w:p w:rsidR="00543E6C" w:rsidRPr="00F11F72" w:rsidRDefault="00543E6C" w:rsidP="00543E6C">
      <w:pPr>
        <w:widowControl w:val="0"/>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The goal of a </w:t>
      </w:r>
      <w:r w:rsidR="00736634">
        <w:rPr>
          <w:rFonts w:ascii="Arial" w:hAnsi="Arial" w:cs="Arial"/>
          <w:iCs/>
          <w:color w:val="221E1F"/>
          <w:sz w:val="24"/>
          <w:szCs w:val="24"/>
        </w:rPr>
        <w:t xml:space="preserve">Degree Map </w:t>
      </w:r>
      <w:r w:rsidRPr="00F11F72">
        <w:rPr>
          <w:rFonts w:ascii="Arial" w:hAnsi="Arial" w:cs="Arial"/>
          <w:iCs/>
          <w:color w:val="221E1F"/>
          <w:sz w:val="24"/>
          <w:szCs w:val="24"/>
        </w:rPr>
        <w:t xml:space="preserve">is to ensure that students graduate with no more than 120 credits </w:t>
      </w:r>
      <w:r w:rsidR="00130CF8" w:rsidRPr="00F11F72">
        <w:rPr>
          <w:rFonts w:ascii="Arial" w:hAnsi="Arial" w:cs="Arial"/>
          <w:iCs/>
          <w:color w:val="221E1F"/>
          <w:sz w:val="24"/>
          <w:szCs w:val="24"/>
        </w:rPr>
        <w:t xml:space="preserve">and </w:t>
      </w:r>
      <w:r w:rsidRPr="00F11F72">
        <w:rPr>
          <w:rFonts w:ascii="Arial" w:hAnsi="Arial" w:cs="Arial"/>
          <w:iCs/>
          <w:color w:val="221E1F"/>
          <w:sz w:val="24"/>
          <w:szCs w:val="24"/>
        </w:rPr>
        <w:t xml:space="preserve">in four years. </w:t>
      </w:r>
    </w:p>
    <w:p w:rsidR="00543E6C" w:rsidRPr="00F11F7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11F72">
        <w:rPr>
          <w:rFonts w:ascii="Arial" w:hAnsi="Arial" w:cs="Arial"/>
          <w:iCs/>
          <w:color w:val="221E1F"/>
          <w:sz w:val="24"/>
          <w:szCs w:val="24"/>
        </w:rPr>
        <w:t xml:space="preserve">All students should speak with an academic advisor about their academic programs.  </w:t>
      </w:r>
    </w:p>
    <w:p w:rsidR="00543E6C" w:rsidRPr="00F11F7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11F72">
        <w:rPr>
          <w:rFonts w:ascii="Arial" w:hAnsi="Arial" w:cs="Arial"/>
          <w:b/>
          <w:iCs/>
          <w:color w:val="221E1F"/>
          <w:sz w:val="24"/>
          <w:szCs w:val="24"/>
        </w:rPr>
        <w:t>This document is not a substitute for academic advisement.</w:t>
      </w:r>
    </w:p>
    <w:p w:rsidR="00543E6C" w:rsidRPr="00F11F7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Students are encouraged to </w:t>
      </w:r>
      <w:r w:rsidRPr="00F11F72">
        <w:rPr>
          <w:rFonts w:ascii="Arial" w:hAnsi="Arial" w:cs="Arial"/>
          <w:bCs/>
          <w:iCs/>
          <w:color w:val="221E1F"/>
          <w:sz w:val="24"/>
          <w:szCs w:val="24"/>
        </w:rPr>
        <w:t>take Winter and Summer courses</w:t>
      </w:r>
      <w:r w:rsidRPr="00F11F72">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Transfer students do not need to take all courses in the plan; they should consult with an academic advisor. </w:t>
      </w:r>
    </w:p>
    <w:p w:rsidR="008F3194" w:rsidRPr="008F3194" w:rsidRDefault="008F3194" w:rsidP="008F3194">
      <w:pPr>
        <w:widowControl w:val="0"/>
        <w:autoSpaceDE w:val="0"/>
        <w:autoSpaceDN w:val="0"/>
        <w:adjustRightInd w:val="0"/>
        <w:ind w:left="720"/>
        <w:jc w:val="both"/>
        <w:rPr>
          <w:rFonts w:ascii="Arial" w:hAnsi="Arial" w:cs="Arial"/>
          <w:iCs/>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8F3194">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FIRST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English Composition (EC): ENG 125</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English Composition (EC): ENG 126</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Mathematical &amp; Quantitative Reasoning (MQR): MATH 121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MATH 122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201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111 + CHEM 112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r>
      <w:tr w:rsidR="008F3194" w:rsidTr="00095F09">
        <w:tc>
          <w:tcPr>
            <w:tcW w:w="4608" w:type="dxa"/>
            <w:vAlign w:val="bottom"/>
          </w:tcPr>
          <w:p w:rsidR="00AB5648"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Scientific World (SW):</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108 + CHEM 109</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c>
          <w:tcPr>
            <w:tcW w:w="4500"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202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46283B">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SECOND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14</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Creative Expression (CE)</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0717AE">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2</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301</w:t>
            </w:r>
            <w:r w:rsidR="00E15E74">
              <w:rPr>
                <w:rFonts w:ascii="Arial" w:hAnsi="Arial" w:cs="Arial"/>
                <w:bCs/>
                <w:color w:val="221E1F"/>
                <w:sz w:val="24"/>
                <w:szCs w:val="24"/>
              </w:rPr>
              <w:t xml:space="preserve"> (WI)</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234</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2</w:t>
            </w:r>
          </w:p>
        </w:tc>
      </w:tr>
      <w:tr w:rsidR="008F3194" w:rsidTr="000717AE">
        <w:tc>
          <w:tcPr>
            <w:tcW w:w="4608"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Life &amp; Physical Science (LPS):</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PHYS 117 + PHYS 113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c>
          <w:tcPr>
            <w:tcW w:w="4500"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Additional Flexible Core Course:</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PHYS 118 + PHYS 114 (SW)</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46283B">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THIRD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US Experience in its Diversity (USED)</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World Culture &amp; Global Issues (WCGI)</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321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323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341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342 or CHEM 462 (WI)</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460</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Writing Intensive (WI) - Recommended</w:t>
            </w:r>
          </w:p>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480 WI or PHS 490 WI (PHS</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Elective)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300</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F11F72" w:rsidTr="00AB5648">
        <w:trPr>
          <w:trHeight w:val="288"/>
          <w:tblHeader/>
        </w:trPr>
        <w:tc>
          <w:tcPr>
            <w:tcW w:w="4608" w:type="dxa"/>
          </w:tcPr>
          <w:p w:rsidR="00543E6C" w:rsidRPr="00F11F72" w:rsidRDefault="00F11F72"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11F72" w:rsidRDefault="00F11F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F11F72" w:rsidRDefault="00F11F72"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11F72" w:rsidRDefault="00F11F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125EC" w:rsidRPr="00F11F72" w:rsidTr="00AB5648">
        <w:trPr>
          <w:trHeight w:val="288"/>
        </w:trPr>
        <w:tc>
          <w:tcPr>
            <w:tcW w:w="4608" w:type="dxa"/>
            <w:shd w:val="clear" w:color="auto" w:fill="D9D9D9" w:themeFill="background1" w:themeFillShade="D9"/>
          </w:tcPr>
          <w:p w:rsidR="008125EC" w:rsidRPr="00F11F72" w:rsidRDefault="008125EC" w:rsidP="00182DC6">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FOURTH YEAR - FALL</w:t>
            </w:r>
          </w:p>
        </w:tc>
        <w:tc>
          <w:tcPr>
            <w:tcW w:w="900" w:type="dxa"/>
            <w:shd w:val="clear" w:color="auto" w:fill="D9D9D9" w:themeFill="background1" w:themeFillShade="D9"/>
          </w:tcPr>
          <w:p w:rsidR="008125EC" w:rsidRPr="00F11F72" w:rsidRDefault="008125EC" w:rsidP="00182DC6">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c>
          <w:tcPr>
            <w:tcW w:w="4500" w:type="dxa"/>
            <w:shd w:val="clear" w:color="auto" w:fill="D9D9D9" w:themeFill="background1" w:themeFillShade="D9"/>
          </w:tcPr>
          <w:p w:rsidR="008125EC" w:rsidRPr="00F11F72" w:rsidRDefault="008125EC" w:rsidP="00182DC6">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FOURTH YEAR - SPRING</w:t>
            </w:r>
          </w:p>
        </w:tc>
        <w:tc>
          <w:tcPr>
            <w:tcW w:w="900" w:type="dxa"/>
            <w:shd w:val="clear" w:color="auto" w:fill="D9D9D9" w:themeFill="background1" w:themeFillShade="D9"/>
          </w:tcPr>
          <w:p w:rsidR="008125EC" w:rsidRPr="00F11F72" w:rsidRDefault="008125EC" w:rsidP="00182DC6">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r>
      <w:tr w:rsidR="008125EC" w:rsidRPr="00F11F72" w:rsidTr="00AB5648">
        <w:trPr>
          <w:trHeight w:val="288"/>
        </w:trPr>
        <w:tc>
          <w:tcPr>
            <w:tcW w:w="4608" w:type="dxa"/>
          </w:tcPr>
          <w:p w:rsidR="008125EC" w:rsidRPr="00F11F72" w:rsidRDefault="008125EC" w:rsidP="00097191">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w:t>
            </w:r>
            <w:r w:rsidR="00097191">
              <w:rPr>
                <w:rFonts w:ascii="Arial" w:hAnsi="Arial" w:cs="Arial"/>
                <w:bCs/>
                <w:color w:val="221E1F"/>
                <w:sz w:val="24"/>
                <w:szCs w:val="24"/>
              </w:rPr>
              <w:t>ge Option: Writing Requirement</w:t>
            </w:r>
          </w:p>
        </w:tc>
        <w:tc>
          <w:tcPr>
            <w:tcW w:w="900" w:type="dxa"/>
          </w:tcPr>
          <w:p w:rsidR="008125EC" w:rsidRPr="00F11F72" w:rsidRDefault="008125EC" w:rsidP="00B601FF">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8278FA">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Individual &amp; Society (IS)</w:t>
            </w:r>
            <w:r w:rsidRPr="00F11F72">
              <w:rPr>
                <w:rFonts w:ascii="Arial" w:hAnsi="Arial" w:cs="Arial"/>
                <w:iCs/>
                <w:color w:val="221E1F"/>
                <w:sz w:val="24"/>
                <w:szCs w:val="24"/>
              </w:rPr>
              <w:t>‡</w:t>
            </w:r>
          </w:p>
        </w:tc>
        <w:tc>
          <w:tcPr>
            <w:tcW w:w="900" w:type="dxa"/>
          </w:tcPr>
          <w:p w:rsidR="008125EC" w:rsidRPr="00F11F72" w:rsidRDefault="008125EC" w:rsidP="006C3B11">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Foreign Language†</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78026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Foreign Language†</w:t>
            </w:r>
          </w:p>
        </w:tc>
        <w:tc>
          <w:tcPr>
            <w:tcW w:w="900" w:type="dxa"/>
          </w:tcPr>
          <w:p w:rsidR="008125EC" w:rsidRPr="00F11F72" w:rsidRDefault="008125EC" w:rsidP="0078026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350</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78026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HE 111</w:t>
            </w:r>
          </w:p>
        </w:tc>
        <w:tc>
          <w:tcPr>
            <w:tcW w:w="900" w:type="dxa"/>
          </w:tcPr>
          <w:p w:rsidR="008125EC" w:rsidRPr="00F11F72" w:rsidRDefault="008125EC" w:rsidP="0078026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401</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CD5A82">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CD5A82">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5F0D41"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tcPr>
          <w:p w:rsidR="008125EC" w:rsidRPr="00F11F72" w:rsidRDefault="008125EC" w:rsidP="00CD5A82">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CD5A82">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bl>
    <w:p w:rsidR="00097191" w:rsidRDefault="00097191" w:rsidP="00097191">
      <w:pPr>
        <w:pStyle w:val="ListParagraph"/>
        <w:widowControl w:val="0"/>
        <w:autoSpaceDE w:val="0"/>
        <w:autoSpaceDN w:val="0"/>
        <w:adjustRightInd w:val="0"/>
        <w:ind w:left="360"/>
        <w:rPr>
          <w:rFonts w:ascii="Arial" w:hAnsi="Arial" w:cs="Arial"/>
          <w:iCs/>
          <w:color w:val="221E1F"/>
          <w:sz w:val="24"/>
          <w:szCs w:val="24"/>
        </w:rPr>
      </w:pPr>
    </w:p>
    <w:p w:rsidR="00543E6C" w:rsidRPr="00F11F7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lastRenderedPageBreak/>
        <w:t>York students are required to complete (pass) three (3) W</w:t>
      </w:r>
      <w:r w:rsidR="00B76ED3" w:rsidRPr="00F11F72">
        <w:rPr>
          <w:rFonts w:ascii="Arial" w:hAnsi="Arial" w:cs="Arial"/>
          <w:iCs/>
          <w:color w:val="221E1F"/>
          <w:sz w:val="24"/>
          <w:szCs w:val="24"/>
        </w:rPr>
        <w:t>riting intensive (WI) courses: two</w:t>
      </w:r>
      <w:r w:rsidR="00130CF8" w:rsidRPr="00F11F72">
        <w:rPr>
          <w:rFonts w:ascii="Arial" w:hAnsi="Arial" w:cs="Arial"/>
          <w:iCs/>
          <w:color w:val="221E1F"/>
          <w:sz w:val="24"/>
          <w:szCs w:val="24"/>
        </w:rPr>
        <w:t xml:space="preserve"> (2)</w:t>
      </w:r>
      <w:r w:rsidR="00B76ED3" w:rsidRPr="00F11F72">
        <w:rPr>
          <w:rFonts w:ascii="Arial" w:hAnsi="Arial" w:cs="Arial"/>
          <w:iCs/>
          <w:color w:val="221E1F"/>
          <w:sz w:val="24"/>
          <w:szCs w:val="24"/>
        </w:rPr>
        <w:t xml:space="preserve"> in the lower division (100-200 level) and one</w:t>
      </w:r>
      <w:r w:rsidR="00130CF8" w:rsidRPr="00F11F72">
        <w:rPr>
          <w:rFonts w:ascii="Arial" w:hAnsi="Arial" w:cs="Arial"/>
          <w:iCs/>
          <w:color w:val="221E1F"/>
          <w:sz w:val="24"/>
          <w:szCs w:val="24"/>
        </w:rPr>
        <w:t xml:space="preserve"> (1)</w:t>
      </w:r>
      <w:r w:rsidR="00B76ED3" w:rsidRPr="00F11F72">
        <w:rPr>
          <w:rFonts w:ascii="Arial" w:hAnsi="Arial" w:cs="Arial"/>
          <w:iCs/>
          <w:color w:val="221E1F"/>
          <w:sz w:val="24"/>
          <w:szCs w:val="24"/>
        </w:rPr>
        <w:t xml:space="preserve"> in the upper division (300-level).  </w:t>
      </w:r>
    </w:p>
    <w:p w:rsidR="00A93A86" w:rsidRPr="00F11F7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11F72"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B.S</w:t>
      </w:r>
      <w:r w:rsidR="00C46BD4" w:rsidRPr="00F11F72">
        <w:rPr>
          <w:rFonts w:ascii="Arial" w:hAnsi="Arial" w:cs="Arial"/>
          <w:iCs/>
          <w:color w:val="221E1F"/>
          <w:sz w:val="24"/>
          <w:szCs w:val="24"/>
        </w:rPr>
        <w:t xml:space="preserve">. students must complete </w:t>
      </w:r>
      <w:r w:rsidRPr="00F11F72">
        <w:rPr>
          <w:rFonts w:ascii="Arial" w:hAnsi="Arial" w:cs="Arial"/>
          <w:iCs/>
          <w:color w:val="221E1F"/>
          <w:sz w:val="24"/>
          <w:szCs w:val="24"/>
        </w:rPr>
        <w:t>60</w:t>
      </w:r>
      <w:r w:rsidR="00C46BD4" w:rsidRPr="00F11F72">
        <w:rPr>
          <w:rFonts w:ascii="Arial" w:hAnsi="Arial" w:cs="Arial"/>
          <w:iCs/>
          <w:color w:val="221E1F"/>
          <w:sz w:val="24"/>
          <w:szCs w:val="24"/>
        </w:rPr>
        <w:t xml:space="preserve"> credits of liberal arts – See Bulletin.</w:t>
      </w:r>
      <w:r w:rsidR="00542532" w:rsidRPr="00F11F72">
        <w:rPr>
          <w:rFonts w:ascii="Arial" w:hAnsi="Arial" w:cs="Arial"/>
          <w:iCs/>
          <w:color w:val="221E1F"/>
          <w:sz w:val="24"/>
          <w:szCs w:val="24"/>
        </w:rPr>
        <w:t xml:space="preserve"> </w:t>
      </w:r>
    </w:p>
    <w:p w:rsidR="00F00D49" w:rsidRPr="00F11F72" w:rsidRDefault="00542532" w:rsidP="00F00D4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736634">
        <w:rPr>
          <w:rFonts w:ascii="Arial" w:hAnsi="Arial" w:cs="Arial"/>
          <w:iCs/>
          <w:color w:val="221E1F"/>
          <w:sz w:val="24"/>
          <w:szCs w:val="24"/>
        </w:rPr>
        <w:t>Degree Map</w:t>
      </w:r>
      <w:r w:rsidRPr="00F11F72">
        <w:rPr>
          <w:rFonts w:ascii="Arial" w:hAnsi="Arial" w:cs="Arial"/>
          <w:iCs/>
          <w:color w:val="221E1F"/>
          <w:sz w:val="24"/>
          <w:szCs w:val="24"/>
        </w:rPr>
        <w:t xml:space="preserve">. </w:t>
      </w:r>
    </w:p>
    <w:p w:rsidR="008125EC" w:rsidRPr="00F11F72" w:rsidRDefault="008125EC" w:rsidP="00D856C5">
      <w:pPr>
        <w:widowControl w:val="0"/>
        <w:autoSpaceDE w:val="0"/>
        <w:autoSpaceDN w:val="0"/>
        <w:adjustRightInd w:val="0"/>
        <w:rPr>
          <w:rFonts w:ascii="Arial" w:hAnsi="Arial" w:cs="Arial"/>
          <w:iCs/>
          <w:color w:val="221E1F"/>
          <w:sz w:val="24"/>
          <w:szCs w:val="24"/>
        </w:rPr>
      </w:pPr>
    </w:p>
    <w:p w:rsidR="00F11F72" w:rsidRPr="00F11F72" w:rsidRDefault="008F3F91" w:rsidP="00D856C5">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w:t>
      </w:r>
      <w:r w:rsidR="009619FD" w:rsidRPr="00F11F72">
        <w:rPr>
          <w:rFonts w:ascii="Arial" w:hAnsi="Arial" w:cs="Arial"/>
          <w:iCs/>
          <w:color w:val="221E1F"/>
          <w:sz w:val="24"/>
          <w:szCs w:val="24"/>
        </w:rPr>
        <w:t>Foreign language courses are determined through placement by the Foreign Language Department, AC-3C08</w:t>
      </w:r>
    </w:p>
    <w:p w:rsidR="00011853" w:rsidRPr="00F11F72" w:rsidRDefault="00011853" w:rsidP="00011853">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 xml:space="preserve">‡The Chemistry Department recommends students take Writing-Intensive courses within the Flexible Core requirements.  </w:t>
      </w:r>
    </w:p>
    <w:p w:rsidR="00011853" w:rsidRDefault="00011853" w:rsidP="00D856C5">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If not WI, two additional WI courses must be taken in place of free electives before graduation.</w:t>
      </w:r>
    </w:p>
    <w:p w:rsidR="009B6DFB" w:rsidRPr="009B6DFB" w:rsidRDefault="009B6DFB" w:rsidP="009B6DFB">
      <w:pPr>
        <w:widowControl w:val="0"/>
        <w:autoSpaceDE w:val="0"/>
        <w:autoSpaceDN w:val="0"/>
        <w:adjustRightInd w:val="0"/>
        <w:rPr>
          <w:rFonts w:ascii="Arial" w:hAnsi="Arial" w:cs="Arial"/>
          <w:iCs/>
          <w:sz w:val="24"/>
          <w:szCs w:val="24"/>
        </w:rPr>
      </w:pPr>
    </w:p>
    <w:p w:rsidR="009B6DFB" w:rsidRPr="009B6DFB" w:rsidRDefault="009B6DFB" w:rsidP="009B6DFB">
      <w:pPr>
        <w:shd w:val="clear" w:color="auto" w:fill="FFFFFF"/>
        <w:rPr>
          <w:rFonts w:ascii="Arial" w:hAnsi="Arial" w:cs="Arial"/>
          <w:sz w:val="24"/>
          <w:szCs w:val="24"/>
        </w:rPr>
      </w:pPr>
      <w:r w:rsidRPr="00D0311C">
        <w:rPr>
          <w:rFonts w:ascii="Arial" w:hAnsi="Arial" w:cs="Arial"/>
          <w:b/>
          <w:bCs/>
          <w:sz w:val="24"/>
          <w:szCs w:val="24"/>
        </w:rPr>
        <w:t>NOTES:</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Students that do not place directly into MATH 121 may need to take up to 8 credits of MATH prerequisites, MATH 120 (4 credits) and/or MATH 102 (1 credit) or MATH 104 (3 credits) or MATH 115 (4 credits)</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The following electives are recommended for students intending to pursue a Doctorate in Pharmacy: BIO 234, BIO 235, BIO 465, PHS 490.</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Students intending to focus on pharmaceutical research and development should choose some of the following electives: CHEM 310, CHEM 360, CHEM 322, CHEM 330, CHEM 421, CHEM 450, CHEM 461, PHS 480, PHS 481.</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The following electives are recommended for students intending to focus on pharmaceutical regulation: BIO 307, BIO 465, PHS 360, PHS 490, PHS 491.</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Credits for MATH 102, MATH 104, and MATH 115 will not be counted toward major electives for students placed into MATH 120 or MATH 121.</w:t>
      </w:r>
    </w:p>
    <w:p w:rsidR="009B6DFB" w:rsidRPr="00D0311C" w:rsidRDefault="009B6DFB" w:rsidP="003056DF">
      <w:pPr>
        <w:numPr>
          <w:ilvl w:val="0"/>
          <w:numId w:val="3"/>
        </w:numPr>
        <w:shd w:val="clear" w:color="auto" w:fill="FFFFFF"/>
        <w:ind w:left="375"/>
        <w:rPr>
          <w:rFonts w:ascii="Arial" w:hAnsi="Arial" w:cs="Arial"/>
          <w:iCs/>
          <w:sz w:val="24"/>
          <w:szCs w:val="24"/>
        </w:rPr>
      </w:pPr>
      <w:r w:rsidRPr="009B6DFB">
        <w:rPr>
          <w:rFonts w:ascii="Arial" w:hAnsi="Arial" w:cs="Arial"/>
          <w:sz w:val="24"/>
          <w:szCs w:val="24"/>
        </w:rPr>
        <w:t>Credits for MATH 120 will not be counted toward major electives for students placed into MATH 121.</w:t>
      </w:r>
      <w:r w:rsidRPr="00D0311C">
        <w:rPr>
          <w:rFonts w:ascii="Arial" w:hAnsi="Arial" w:cs="Arial"/>
          <w:iCs/>
          <w:sz w:val="24"/>
          <w:szCs w:val="24"/>
        </w:rPr>
        <w:t xml:space="preserve"> </w:t>
      </w:r>
    </w:p>
    <w:p w:rsidR="009B6DFB" w:rsidRPr="00D0311C" w:rsidRDefault="009B6DFB" w:rsidP="003056DF">
      <w:pPr>
        <w:shd w:val="clear" w:color="auto" w:fill="FFFFFF"/>
        <w:rPr>
          <w:rFonts w:ascii="Arial" w:hAnsi="Arial" w:cs="Arial"/>
          <w:iCs/>
          <w:sz w:val="24"/>
          <w:szCs w:val="24"/>
        </w:rPr>
      </w:pPr>
    </w:p>
    <w:p w:rsidR="009B6DFB" w:rsidRPr="00D0311C" w:rsidRDefault="009B6DFB" w:rsidP="003056DF">
      <w:pPr>
        <w:outlineLvl w:val="3"/>
        <w:rPr>
          <w:rFonts w:ascii="Arial" w:hAnsi="Arial" w:cs="Arial"/>
          <w:b/>
          <w:bCs/>
          <w:color w:val="333333"/>
          <w:sz w:val="24"/>
          <w:szCs w:val="24"/>
        </w:rPr>
      </w:pPr>
      <w:r w:rsidRPr="009B6DFB">
        <w:rPr>
          <w:rFonts w:ascii="Arial" w:hAnsi="Arial" w:cs="Arial"/>
          <w:b/>
          <w:bCs/>
          <w:color w:val="333333"/>
          <w:sz w:val="24"/>
          <w:szCs w:val="24"/>
        </w:rPr>
        <w:t>Program Elective Courses</w:t>
      </w:r>
    </w:p>
    <w:p w:rsidR="009B6DFB" w:rsidRPr="00D0311C" w:rsidRDefault="009B6DFB" w:rsidP="003056DF">
      <w:pPr>
        <w:shd w:val="clear" w:color="auto" w:fill="FFFFFF"/>
        <w:rPr>
          <w:rFonts w:ascii="Arial" w:hAnsi="Arial" w:cs="Arial"/>
          <w:iCs/>
          <w:sz w:val="24"/>
          <w:szCs w:val="24"/>
        </w:rPr>
      </w:pPr>
      <w:r w:rsidRPr="00D0311C">
        <w:rPr>
          <w:rFonts w:ascii="Arial" w:hAnsi="Arial" w:cs="Arial"/>
          <w:color w:val="333333"/>
          <w:sz w:val="24"/>
          <w:szCs w:val="24"/>
          <w:shd w:val="clear" w:color="auto" w:fill="FFFFFF"/>
        </w:rPr>
        <w:t>Choose 9-12.5 credits from among the following under advisement of the department:</w:t>
      </w:r>
    </w:p>
    <w:tbl>
      <w:tblPr>
        <w:tblStyle w:val="TableGrid"/>
        <w:tblW w:w="11016" w:type="dxa"/>
        <w:tblLook w:val="04A0" w:firstRow="1" w:lastRow="0" w:firstColumn="1" w:lastColumn="0" w:noHBand="0" w:noVBand="1"/>
        <w:tblCaption w:val="Program Elective Courses"/>
      </w:tblPr>
      <w:tblGrid>
        <w:gridCol w:w="1329"/>
        <w:gridCol w:w="3214"/>
        <w:gridCol w:w="1013"/>
        <w:gridCol w:w="4033"/>
        <w:gridCol w:w="1427"/>
      </w:tblGrid>
      <w:tr w:rsidR="003056DF" w:rsidRPr="00D0311C" w:rsidTr="003056DF">
        <w:trPr>
          <w:tblHeader/>
        </w:trPr>
        <w:tc>
          <w:tcPr>
            <w:tcW w:w="1329"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Course</w:t>
            </w:r>
          </w:p>
        </w:tc>
        <w:tc>
          <w:tcPr>
            <w:tcW w:w="3214"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Title</w:t>
            </w:r>
          </w:p>
        </w:tc>
        <w:tc>
          <w:tcPr>
            <w:tcW w:w="1013"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Credit</w:t>
            </w:r>
          </w:p>
        </w:tc>
        <w:tc>
          <w:tcPr>
            <w:tcW w:w="4033"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Prerequisite</w:t>
            </w:r>
          </w:p>
        </w:tc>
        <w:tc>
          <w:tcPr>
            <w:tcW w:w="1427"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Pathways</w:t>
            </w: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9" w:history="1">
              <w:r w:rsidR="003056DF" w:rsidRPr="003056DF">
                <w:rPr>
                  <w:rStyle w:val="Hyperlink"/>
                  <w:rFonts w:ascii="Arial" w:hAnsi="Arial" w:cs="Arial"/>
                  <w:color w:val="auto"/>
                  <w:sz w:val="24"/>
                  <w:szCs w:val="24"/>
                  <w:u w:val="none"/>
                </w:rPr>
                <w:t>BIO234</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Anatomy and Physiology 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proofErr w:type="spellStart"/>
            <w:r w:rsidRPr="003056DF">
              <w:rPr>
                <w:rFonts w:ascii="Arial" w:hAnsi="Arial" w:cs="Arial"/>
                <w:sz w:val="24"/>
                <w:szCs w:val="24"/>
              </w:rPr>
              <w:t>Coreq</w:t>
            </w:r>
            <w:proofErr w:type="spellEnd"/>
            <w:r w:rsidRPr="003056DF">
              <w:rPr>
                <w:rFonts w:ascii="Arial" w:hAnsi="Arial" w:cs="Arial"/>
                <w:sz w:val="24"/>
                <w:szCs w:val="24"/>
              </w:rPr>
              <w:t>: CHEM 106 &amp; 107, or CHEM 108 &amp; 109, or CHEM 101 or CHEM 105; BIO 234L</w:t>
            </w:r>
          </w:p>
        </w:tc>
        <w:tc>
          <w:tcPr>
            <w:tcW w:w="1427" w:type="dxa"/>
          </w:tcPr>
          <w:p w:rsidR="003056DF" w:rsidRPr="003056DF" w:rsidRDefault="003056DF" w:rsidP="00A53511">
            <w:pPr>
              <w:rPr>
                <w:rFonts w:ascii="Arial" w:hAnsi="Arial" w:cs="Arial"/>
                <w:sz w:val="24"/>
                <w:szCs w:val="24"/>
              </w:rPr>
            </w:pPr>
            <w:r w:rsidRPr="003056DF">
              <w:rPr>
                <w:rFonts w:ascii="Arial" w:hAnsi="Arial" w:cs="Arial"/>
                <w:sz w:val="24"/>
                <w:szCs w:val="24"/>
              </w:rPr>
              <w:t>FC – SW</w:t>
            </w: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0" w:history="1">
              <w:r w:rsidR="003056DF" w:rsidRPr="003056DF">
                <w:rPr>
                  <w:rStyle w:val="Hyperlink"/>
                  <w:rFonts w:ascii="Arial" w:hAnsi="Arial" w:cs="Arial"/>
                  <w:color w:val="auto"/>
                  <w:sz w:val="24"/>
                  <w:szCs w:val="24"/>
                  <w:u w:val="none"/>
                </w:rPr>
                <w:t>BIO235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Anatomy and Physiology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 xml:space="preserve">BIO 234 / </w:t>
            </w:r>
            <w:proofErr w:type="spellStart"/>
            <w:r w:rsidRPr="003056DF">
              <w:rPr>
                <w:rFonts w:ascii="Arial" w:hAnsi="Arial" w:cs="Arial"/>
                <w:sz w:val="24"/>
                <w:szCs w:val="24"/>
              </w:rPr>
              <w:t>Coreq</w:t>
            </w:r>
            <w:proofErr w:type="spellEnd"/>
            <w:r w:rsidRPr="003056DF">
              <w:rPr>
                <w:rFonts w:ascii="Arial" w:hAnsi="Arial" w:cs="Arial"/>
                <w:sz w:val="24"/>
                <w:szCs w:val="24"/>
              </w:rPr>
              <w:t>: BIO 235L</w:t>
            </w:r>
          </w:p>
        </w:tc>
        <w:tc>
          <w:tcPr>
            <w:tcW w:w="1427" w:type="dxa"/>
          </w:tcPr>
          <w:p w:rsidR="003056DF" w:rsidRPr="003056DF" w:rsidRDefault="003056DF" w:rsidP="00A53511">
            <w:pPr>
              <w:rPr>
                <w:rFonts w:ascii="Arial" w:hAnsi="Arial" w:cs="Arial"/>
                <w:sz w:val="24"/>
                <w:szCs w:val="24"/>
              </w:rPr>
            </w:pPr>
            <w:r w:rsidRPr="003056DF">
              <w:rPr>
                <w:rFonts w:ascii="Arial" w:hAnsi="Arial" w:cs="Arial"/>
                <w:sz w:val="24"/>
                <w:szCs w:val="24"/>
              </w:rPr>
              <w:t>FC – SW</w:t>
            </w: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1" w:history="1">
              <w:r w:rsidR="003056DF" w:rsidRPr="003056DF">
                <w:rPr>
                  <w:rStyle w:val="Hyperlink"/>
                  <w:rFonts w:ascii="Arial" w:hAnsi="Arial" w:cs="Arial"/>
                  <w:color w:val="auto"/>
                  <w:sz w:val="24"/>
                  <w:szCs w:val="24"/>
                  <w:u w:val="none"/>
                </w:rPr>
                <w:t>BIO307</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Biostatistics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proofErr w:type="spellStart"/>
            <w:r w:rsidRPr="003056DF">
              <w:rPr>
                <w:rFonts w:ascii="Arial" w:hAnsi="Arial" w:cs="Arial"/>
                <w:sz w:val="24"/>
                <w:szCs w:val="24"/>
              </w:rPr>
              <w:t>Coreq</w:t>
            </w:r>
            <w:proofErr w:type="spellEnd"/>
            <w:r w:rsidRPr="003056DF">
              <w:rPr>
                <w:rFonts w:ascii="Arial" w:hAnsi="Arial" w:cs="Arial"/>
                <w:sz w:val="24"/>
                <w:szCs w:val="24"/>
              </w:rPr>
              <w:t>: BIO 201</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2" w:history="1">
              <w:r w:rsidR="003056DF" w:rsidRPr="003056DF">
                <w:rPr>
                  <w:rStyle w:val="Hyperlink"/>
                  <w:rFonts w:ascii="Arial" w:hAnsi="Arial" w:cs="Arial"/>
                  <w:color w:val="auto"/>
                  <w:sz w:val="24"/>
                  <w:szCs w:val="24"/>
                  <w:u w:val="none"/>
                </w:rPr>
                <w:t>BIO465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Microbiology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4.5 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BIO 301; CHEM 230 &amp; 235 or CHEM 231 &amp; 232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3" w:history="1">
              <w:r w:rsidR="003056DF" w:rsidRPr="003056DF">
                <w:rPr>
                  <w:rStyle w:val="Hyperlink"/>
                  <w:rFonts w:ascii="Arial" w:hAnsi="Arial" w:cs="Arial"/>
                  <w:color w:val="auto"/>
                  <w:sz w:val="24"/>
                  <w:szCs w:val="24"/>
                  <w:u w:val="none"/>
                </w:rPr>
                <w:t>CHEM310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Inorganic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 xml:space="preserve">CHEM 111 / </w:t>
            </w:r>
            <w:proofErr w:type="spellStart"/>
            <w:r w:rsidRPr="003056DF">
              <w:rPr>
                <w:rFonts w:ascii="Arial" w:hAnsi="Arial" w:cs="Arial"/>
                <w:sz w:val="24"/>
                <w:szCs w:val="24"/>
              </w:rPr>
              <w:t>Coreq</w:t>
            </w:r>
            <w:proofErr w:type="spellEnd"/>
            <w:r w:rsidRPr="003056DF">
              <w:rPr>
                <w:rFonts w:ascii="Arial" w:hAnsi="Arial" w:cs="Arial"/>
                <w:sz w:val="24"/>
                <w:szCs w:val="24"/>
              </w:rPr>
              <w:t>: CHEM 321 or CHEM 322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4" w:history="1">
              <w:r w:rsidR="003056DF" w:rsidRPr="003056DF">
                <w:rPr>
                  <w:rStyle w:val="Hyperlink"/>
                  <w:rFonts w:ascii="Arial" w:hAnsi="Arial" w:cs="Arial"/>
                  <w:color w:val="auto"/>
                  <w:sz w:val="24"/>
                  <w:szCs w:val="24"/>
                  <w:u w:val="none"/>
                </w:rPr>
                <w:t>CHEM322</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Physical Chemistry: Quantum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102 or CHEM 111 &amp; 112, MATH 122, PHYS 118 &amp; 114</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5" w:history="1">
              <w:r w:rsidR="003056DF" w:rsidRPr="003056DF">
                <w:rPr>
                  <w:rStyle w:val="Hyperlink"/>
                  <w:rFonts w:ascii="Arial" w:hAnsi="Arial" w:cs="Arial"/>
                  <w:color w:val="auto"/>
                  <w:sz w:val="24"/>
                  <w:szCs w:val="24"/>
                  <w:u w:val="none"/>
                </w:rPr>
                <w:t>CHEM330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Structure and Mechanism in Biochemistry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233</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6" w:history="1">
              <w:r w:rsidR="003056DF" w:rsidRPr="003056DF">
                <w:rPr>
                  <w:rStyle w:val="Hyperlink"/>
                  <w:rFonts w:ascii="Arial" w:hAnsi="Arial" w:cs="Arial"/>
                  <w:color w:val="auto"/>
                  <w:sz w:val="24"/>
                  <w:szCs w:val="24"/>
                  <w:u w:val="none"/>
                </w:rPr>
                <w:t>CHEM360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Medicinal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shd w:val="clear" w:color="auto" w:fill="FFFFFF"/>
              </w:rPr>
            </w:pPr>
            <w:r w:rsidRPr="003056DF">
              <w:rPr>
                <w:rFonts w:ascii="Arial" w:hAnsi="Arial" w:cs="Arial"/>
                <w:sz w:val="24"/>
                <w:szCs w:val="24"/>
                <w:shd w:val="clear" w:color="auto" w:fill="FFFFFF"/>
              </w:rPr>
              <w:t>CHEM 233</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7" w:history="1">
              <w:r w:rsidR="003056DF" w:rsidRPr="003056DF">
                <w:rPr>
                  <w:rStyle w:val="Hyperlink"/>
                  <w:rFonts w:ascii="Arial" w:hAnsi="Arial" w:cs="Arial"/>
                  <w:color w:val="auto"/>
                  <w:sz w:val="24"/>
                  <w:szCs w:val="24"/>
                  <w:u w:val="none"/>
                </w:rPr>
                <w:t>CHEM421</w:t>
              </w:r>
            </w:hyperlink>
            <w:r w:rsidR="004E6CDA">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Physical-Inorganic Laboratory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CHEM 310, CHEM 322, CHEM 342; WRIT 301 or WRIT 302 or WRIT 303 or WRIT 304 or completion of at least 3 Writing Intensive credits at the 100- or 200-level.</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8" w:history="1">
              <w:r w:rsidR="003056DF" w:rsidRPr="003056DF">
                <w:rPr>
                  <w:rStyle w:val="Hyperlink"/>
                  <w:rFonts w:ascii="Arial" w:hAnsi="Arial" w:cs="Arial"/>
                  <w:color w:val="auto"/>
                  <w:sz w:val="24"/>
                  <w:szCs w:val="24"/>
                  <w:u w:val="none"/>
                </w:rPr>
                <w:t>CHEM450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Advanced Topics in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 xml:space="preserve">CHEM310, 321 / </w:t>
            </w:r>
            <w:proofErr w:type="spellStart"/>
            <w:r w:rsidRPr="003056DF">
              <w:rPr>
                <w:rFonts w:ascii="Arial" w:hAnsi="Arial" w:cs="Arial"/>
                <w:sz w:val="24"/>
                <w:szCs w:val="24"/>
              </w:rPr>
              <w:t>Coreq</w:t>
            </w:r>
            <w:proofErr w:type="spellEnd"/>
            <w:r w:rsidRPr="003056DF">
              <w:rPr>
                <w:rFonts w:ascii="Arial" w:hAnsi="Arial" w:cs="Arial"/>
                <w:sz w:val="24"/>
                <w:szCs w:val="24"/>
              </w:rPr>
              <w:t>: CHEM322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19" w:history="1">
              <w:r w:rsidR="003056DF" w:rsidRPr="003056DF">
                <w:rPr>
                  <w:rStyle w:val="Hyperlink"/>
                  <w:rFonts w:ascii="Arial" w:hAnsi="Arial" w:cs="Arial"/>
                  <w:color w:val="auto"/>
                  <w:sz w:val="24"/>
                  <w:szCs w:val="24"/>
                  <w:u w:val="none"/>
                </w:rPr>
                <w:t>CHEM461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Biochemistry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460</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0" w:history="1">
              <w:r w:rsidR="003056DF" w:rsidRPr="003056DF">
                <w:rPr>
                  <w:rStyle w:val="Hyperlink"/>
                  <w:rFonts w:ascii="Arial" w:hAnsi="Arial" w:cs="Arial"/>
                  <w:color w:val="auto"/>
                  <w:sz w:val="24"/>
                  <w:szCs w:val="24"/>
                  <w:u w:val="none"/>
                </w:rPr>
                <w:t>MATH102</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Intermediate Algebra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1 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011 or by placement</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1" w:history="1">
              <w:r w:rsidR="003056DF" w:rsidRPr="003056DF">
                <w:rPr>
                  <w:rStyle w:val="Hyperlink"/>
                  <w:rFonts w:ascii="Arial" w:hAnsi="Arial" w:cs="Arial"/>
                  <w:color w:val="auto"/>
                  <w:sz w:val="24"/>
                  <w:szCs w:val="24"/>
                  <w:u w:val="none"/>
                </w:rPr>
                <w:t>MATH104</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College Algebra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Style w:val="preq"/>
                <w:rFonts w:ascii="Arial" w:hAnsi="Arial" w:cs="Arial"/>
                <w:sz w:val="24"/>
                <w:szCs w:val="24"/>
                <w:shd w:val="clear" w:color="auto" w:fill="FFFFFF"/>
              </w:rPr>
              <w:t>Placement via the CUNY math placement exam or by the dept</w:t>
            </w:r>
            <w:r w:rsidR="00857A68">
              <w:rPr>
                <w:rStyle w:val="preq"/>
                <w:rFonts w:ascii="Arial" w:hAnsi="Arial" w:cs="Arial"/>
                <w:sz w:val="24"/>
                <w:szCs w:val="24"/>
                <w:shd w:val="clear" w:color="auto" w:fill="FFFFFF"/>
              </w:rPr>
              <w:t>.</w:t>
            </w:r>
            <w:r w:rsidRPr="003056DF">
              <w:rPr>
                <w:rStyle w:val="preq"/>
                <w:rFonts w:ascii="Arial" w:hAnsi="Arial" w:cs="Arial"/>
                <w:sz w:val="24"/>
                <w:szCs w:val="24"/>
                <w:shd w:val="clear" w:color="auto" w:fill="FFFFFF"/>
              </w:rPr>
              <w:t xml:space="preserve"> / </w:t>
            </w:r>
            <w:proofErr w:type="spellStart"/>
            <w:r w:rsidRPr="003056DF">
              <w:rPr>
                <w:rStyle w:val="coreq"/>
                <w:rFonts w:ascii="Arial" w:hAnsi="Arial" w:cs="Arial"/>
                <w:sz w:val="24"/>
                <w:szCs w:val="24"/>
                <w:shd w:val="clear" w:color="auto" w:fill="FFFFFF"/>
              </w:rPr>
              <w:t>Coreq</w:t>
            </w:r>
            <w:proofErr w:type="spellEnd"/>
            <w:r w:rsidRPr="003056DF">
              <w:rPr>
                <w:rStyle w:val="coreq"/>
                <w:rFonts w:ascii="Arial" w:hAnsi="Arial" w:cs="Arial"/>
                <w:sz w:val="24"/>
                <w:szCs w:val="24"/>
                <w:shd w:val="clear" w:color="auto" w:fill="FFFFFF"/>
              </w:rPr>
              <w:t>: Placement via the CUNY math placement exam or by the dept</w:t>
            </w:r>
            <w:r w:rsidR="00857A68">
              <w:rPr>
                <w:rStyle w:val="coreq"/>
                <w:rFonts w:ascii="Arial" w:hAnsi="Arial" w:cs="Arial"/>
                <w:sz w:val="24"/>
                <w:szCs w:val="24"/>
                <w:shd w:val="clear" w:color="auto" w:fill="FFFFFF"/>
              </w:rPr>
              <w:t>.</w:t>
            </w:r>
          </w:p>
        </w:tc>
        <w:tc>
          <w:tcPr>
            <w:tcW w:w="1427" w:type="dxa"/>
          </w:tcPr>
          <w:p w:rsidR="003056DF" w:rsidRPr="003056DF" w:rsidRDefault="003056DF" w:rsidP="00A53511">
            <w:pPr>
              <w:rPr>
                <w:rStyle w:val="preq"/>
                <w:rFonts w:ascii="Arial" w:hAnsi="Arial" w:cs="Arial"/>
                <w:sz w:val="24"/>
                <w:szCs w:val="24"/>
                <w:shd w:val="clear" w:color="auto" w:fill="FFFFFF"/>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2" w:history="1">
              <w:r w:rsidR="003056DF" w:rsidRPr="003056DF">
                <w:rPr>
                  <w:rStyle w:val="Hyperlink"/>
                  <w:rFonts w:ascii="Arial" w:hAnsi="Arial" w:cs="Arial"/>
                  <w:color w:val="auto"/>
                  <w:sz w:val="24"/>
                  <w:szCs w:val="24"/>
                  <w:u w:val="none"/>
                </w:rPr>
                <w:t>MATH115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Quantitative Methods for Decision Making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102, the equivalent, or placement exam</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3" w:history="1">
              <w:r w:rsidR="003056DF" w:rsidRPr="003056DF">
                <w:rPr>
                  <w:rStyle w:val="Hyperlink"/>
                  <w:rFonts w:ascii="Arial" w:hAnsi="Arial" w:cs="Arial"/>
                  <w:color w:val="auto"/>
                  <w:sz w:val="24"/>
                  <w:szCs w:val="24"/>
                  <w:u w:val="none"/>
                </w:rPr>
                <w:t>MATH120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Pre-Calculus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102 or MATH 104 or MATH 115 or placement by exam</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4" w:history="1">
              <w:r w:rsidR="003056DF" w:rsidRPr="003056DF">
                <w:rPr>
                  <w:rStyle w:val="Hyperlink"/>
                  <w:rFonts w:ascii="Arial" w:hAnsi="Arial" w:cs="Arial"/>
                  <w:color w:val="auto"/>
                  <w:sz w:val="24"/>
                  <w:szCs w:val="24"/>
                  <w:u w:val="none"/>
                </w:rPr>
                <w:t>PHS360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Regulation of Pharmaceuticals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PHS 350</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5" w:history="1">
              <w:r w:rsidR="003056DF" w:rsidRPr="003056DF">
                <w:rPr>
                  <w:rStyle w:val="Hyperlink"/>
                  <w:rFonts w:ascii="Arial" w:hAnsi="Arial" w:cs="Arial"/>
                  <w:color w:val="auto"/>
                  <w:sz w:val="24"/>
                  <w:szCs w:val="24"/>
                  <w:u w:val="none"/>
                </w:rPr>
                <w:t>PHS480</w:t>
              </w:r>
            </w:hyperlink>
            <w:r w:rsidR="00516677">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Independent Study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6" w:history="1">
              <w:r w:rsidR="003056DF" w:rsidRPr="003056DF">
                <w:rPr>
                  <w:rStyle w:val="Hyperlink"/>
                  <w:rFonts w:ascii="Arial" w:hAnsi="Arial" w:cs="Arial"/>
                  <w:color w:val="auto"/>
                  <w:sz w:val="24"/>
                  <w:szCs w:val="24"/>
                  <w:u w:val="none"/>
                </w:rPr>
                <w:t>PHS490</w:t>
              </w:r>
            </w:hyperlink>
            <w:r w:rsidR="00516677">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Internships in Pharmaceutical Science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7" w:history="1">
              <w:r w:rsidR="003056DF" w:rsidRPr="003056DF">
                <w:rPr>
                  <w:rStyle w:val="Hyperlink"/>
                  <w:rFonts w:ascii="Arial" w:hAnsi="Arial" w:cs="Arial"/>
                  <w:color w:val="auto"/>
                  <w:sz w:val="24"/>
                  <w:szCs w:val="24"/>
                  <w:u w:val="none"/>
                </w:rPr>
                <w:t>PHS481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Independent Study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E714CC" w:rsidP="003056DF">
            <w:pPr>
              <w:rPr>
                <w:rFonts w:ascii="Arial" w:hAnsi="Arial" w:cs="Arial"/>
                <w:sz w:val="24"/>
                <w:szCs w:val="24"/>
              </w:rPr>
            </w:pPr>
            <w:hyperlink r:id="rId28" w:history="1">
              <w:r w:rsidR="003056DF" w:rsidRPr="003056DF">
                <w:rPr>
                  <w:rStyle w:val="Hyperlink"/>
                  <w:rFonts w:ascii="Arial" w:hAnsi="Arial" w:cs="Arial"/>
                  <w:color w:val="auto"/>
                  <w:sz w:val="24"/>
                  <w:szCs w:val="24"/>
                  <w:u w:val="none"/>
                </w:rPr>
                <w:t>PHS491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Internships in Pharmaceutical Science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bl>
    <w:p w:rsidR="009B6DFB" w:rsidRPr="009B6DFB" w:rsidRDefault="009B6DFB" w:rsidP="003056DF">
      <w:pPr>
        <w:shd w:val="clear" w:color="auto" w:fill="FFFFFF"/>
        <w:rPr>
          <w:rFonts w:ascii="Arial" w:hAnsi="Arial" w:cs="Arial"/>
          <w:iCs/>
          <w:sz w:val="24"/>
          <w:szCs w:val="24"/>
        </w:rPr>
      </w:pPr>
    </w:p>
    <w:sectPr w:rsidR="009B6DFB" w:rsidRPr="009B6DFB" w:rsidSect="003C7ADD">
      <w:headerReference w:type="default" r:id="rId2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A5" w:rsidRDefault="001D36A5" w:rsidP="001C4B42">
      <w:r>
        <w:separator/>
      </w:r>
    </w:p>
  </w:endnote>
  <w:endnote w:type="continuationSeparator" w:id="0">
    <w:p w:rsidR="001D36A5" w:rsidRDefault="001D36A5"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A5" w:rsidRDefault="001D36A5" w:rsidP="001C4B42">
      <w:r>
        <w:separator/>
      </w:r>
    </w:p>
  </w:footnote>
  <w:footnote w:type="continuationSeparator" w:id="0">
    <w:p w:rsidR="001D36A5" w:rsidRDefault="001D36A5"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01" w:rsidRDefault="003C7ADD" w:rsidP="00173D01">
    <w:pPr>
      <w:shd w:val="clear" w:color="auto" w:fill="FFFFFF"/>
      <w:jc w:val="right"/>
      <w:rPr>
        <w:rFonts w:ascii="Arial" w:hAnsi="Arial" w:cs="Arial"/>
        <w:sz w:val="16"/>
        <w:szCs w:val="16"/>
      </w:rPr>
    </w:pPr>
    <w:r w:rsidRPr="00F11F72">
      <w:rPr>
        <w:rFonts w:ascii="Arial" w:hAnsi="Arial" w:cs="Arial"/>
        <w:bCs/>
        <w:color w:val="040505"/>
        <w:sz w:val="16"/>
        <w:szCs w:val="16"/>
      </w:rPr>
      <w:ptab w:relativeTo="margin" w:alignment="center" w:leader="none"/>
    </w:r>
    <w:r w:rsidRPr="00F11F72">
      <w:rPr>
        <w:rFonts w:ascii="Arial" w:hAnsi="Arial" w:cs="Arial"/>
        <w:bCs/>
        <w:color w:val="040505"/>
        <w:sz w:val="16"/>
        <w:szCs w:val="16"/>
      </w:rPr>
      <w:ptab w:relativeTo="margin" w:alignment="right" w:leader="none"/>
    </w:r>
    <w:r w:rsidR="00FE1AEE" w:rsidRPr="00F11F72">
      <w:rPr>
        <w:rFonts w:ascii="Arial" w:hAnsi="Arial" w:cs="Arial"/>
        <w:sz w:val="16"/>
        <w:szCs w:val="16"/>
      </w:rPr>
      <w:t xml:space="preserve">Approved by Department </w:t>
    </w:r>
    <w:r w:rsidR="0051793E">
      <w:rPr>
        <w:rFonts w:ascii="Arial" w:hAnsi="Arial" w:cs="Arial"/>
        <w:sz w:val="16"/>
        <w:szCs w:val="16"/>
      </w:rPr>
      <w:t>10/19</w:t>
    </w:r>
    <w:r w:rsidR="00173D01">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96B"/>
    <w:multiLevelType w:val="multilevel"/>
    <w:tmpl w:val="B648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BEB"/>
    <w:rsid w:val="00011853"/>
    <w:rsid w:val="0003092D"/>
    <w:rsid w:val="00045DCE"/>
    <w:rsid w:val="00067E53"/>
    <w:rsid w:val="00074382"/>
    <w:rsid w:val="000808E7"/>
    <w:rsid w:val="00097191"/>
    <w:rsid w:val="000C0456"/>
    <w:rsid w:val="000D536D"/>
    <w:rsid w:val="000D6A66"/>
    <w:rsid w:val="000E4DFC"/>
    <w:rsid w:val="000F12B9"/>
    <w:rsid w:val="000F3DB3"/>
    <w:rsid w:val="00130CF8"/>
    <w:rsid w:val="00173D01"/>
    <w:rsid w:val="00177651"/>
    <w:rsid w:val="001B0CD0"/>
    <w:rsid w:val="001B5135"/>
    <w:rsid w:val="001B733D"/>
    <w:rsid w:val="001C4B42"/>
    <w:rsid w:val="001D36A5"/>
    <w:rsid w:val="001E00FA"/>
    <w:rsid w:val="001F0490"/>
    <w:rsid w:val="00210AC7"/>
    <w:rsid w:val="002218FF"/>
    <w:rsid w:val="00255C6C"/>
    <w:rsid w:val="00261E36"/>
    <w:rsid w:val="002737DB"/>
    <w:rsid w:val="0029465D"/>
    <w:rsid w:val="002A03CC"/>
    <w:rsid w:val="002B1BDD"/>
    <w:rsid w:val="002B466F"/>
    <w:rsid w:val="002F2137"/>
    <w:rsid w:val="003006B9"/>
    <w:rsid w:val="003056DF"/>
    <w:rsid w:val="003079D1"/>
    <w:rsid w:val="00371A77"/>
    <w:rsid w:val="00391CC7"/>
    <w:rsid w:val="003A430E"/>
    <w:rsid w:val="003C41A7"/>
    <w:rsid w:val="003C7ADD"/>
    <w:rsid w:val="003F41E4"/>
    <w:rsid w:val="00404FA2"/>
    <w:rsid w:val="0041614D"/>
    <w:rsid w:val="0043090E"/>
    <w:rsid w:val="00446EA3"/>
    <w:rsid w:val="004473F9"/>
    <w:rsid w:val="0048157D"/>
    <w:rsid w:val="004B4956"/>
    <w:rsid w:val="004B76D6"/>
    <w:rsid w:val="004C1C27"/>
    <w:rsid w:val="004C25EF"/>
    <w:rsid w:val="004C414E"/>
    <w:rsid w:val="004C428F"/>
    <w:rsid w:val="004D7D4F"/>
    <w:rsid w:val="004E6CDA"/>
    <w:rsid w:val="004F457A"/>
    <w:rsid w:val="004F53AC"/>
    <w:rsid w:val="00516677"/>
    <w:rsid w:val="0051793E"/>
    <w:rsid w:val="00520B7E"/>
    <w:rsid w:val="005354AC"/>
    <w:rsid w:val="00542532"/>
    <w:rsid w:val="00543E6C"/>
    <w:rsid w:val="00546BF0"/>
    <w:rsid w:val="00555859"/>
    <w:rsid w:val="00565ECF"/>
    <w:rsid w:val="005C1CE8"/>
    <w:rsid w:val="005C617D"/>
    <w:rsid w:val="005E1170"/>
    <w:rsid w:val="005F0D41"/>
    <w:rsid w:val="005F745B"/>
    <w:rsid w:val="00610022"/>
    <w:rsid w:val="00632A87"/>
    <w:rsid w:val="00684EEB"/>
    <w:rsid w:val="006A0E8C"/>
    <w:rsid w:val="006B6B66"/>
    <w:rsid w:val="006D5DDC"/>
    <w:rsid w:val="006D5E3C"/>
    <w:rsid w:val="0071658A"/>
    <w:rsid w:val="00731917"/>
    <w:rsid w:val="00732E5F"/>
    <w:rsid w:val="00736634"/>
    <w:rsid w:val="0074198B"/>
    <w:rsid w:val="0074277F"/>
    <w:rsid w:val="00750320"/>
    <w:rsid w:val="007542F6"/>
    <w:rsid w:val="00754BD7"/>
    <w:rsid w:val="0077322D"/>
    <w:rsid w:val="00796DD8"/>
    <w:rsid w:val="00797080"/>
    <w:rsid w:val="007A6787"/>
    <w:rsid w:val="007F56D3"/>
    <w:rsid w:val="008125EC"/>
    <w:rsid w:val="008278FA"/>
    <w:rsid w:val="00852546"/>
    <w:rsid w:val="00857A68"/>
    <w:rsid w:val="008E03C2"/>
    <w:rsid w:val="008F3194"/>
    <w:rsid w:val="008F3F91"/>
    <w:rsid w:val="00913A8B"/>
    <w:rsid w:val="00921DFB"/>
    <w:rsid w:val="00946D2D"/>
    <w:rsid w:val="009619FD"/>
    <w:rsid w:val="009A2705"/>
    <w:rsid w:val="009A3A0E"/>
    <w:rsid w:val="009B6DFB"/>
    <w:rsid w:val="009F2263"/>
    <w:rsid w:val="00A14F11"/>
    <w:rsid w:val="00A5173A"/>
    <w:rsid w:val="00A645C3"/>
    <w:rsid w:val="00A714AF"/>
    <w:rsid w:val="00A93A86"/>
    <w:rsid w:val="00AA046A"/>
    <w:rsid w:val="00AB5648"/>
    <w:rsid w:val="00B76ED3"/>
    <w:rsid w:val="00B87D0F"/>
    <w:rsid w:val="00BA18F1"/>
    <w:rsid w:val="00BB4D45"/>
    <w:rsid w:val="00BC23D5"/>
    <w:rsid w:val="00C17C52"/>
    <w:rsid w:val="00C27541"/>
    <w:rsid w:val="00C32628"/>
    <w:rsid w:val="00C46BD4"/>
    <w:rsid w:val="00C47659"/>
    <w:rsid w:val="00C707CD"/>
    <w:rsid w:val="00C812B4"/>
    <w:rsid w:val="00C825E8"/>
    <w:rsid w:val="00CA0C04"/>
    <w:rsid w:val="00CE282F"/>
    <w:rsid w:val="00D0311C"/>
    <w:rsid w:val="00D048A9"/>
    <w:rsid w:val="00D14038"/>
    <w:rsid w:val="00D856C5"/>
    <w:rsid w:val="00DA54C3"/>
    <w:rsid w:val="00DC3A52"/>
    <w:rsid w:val="00DD0E2E"/>
    <w:rsid w:val="00DD2F1C"/>
    <w:rsid w:val="00DE3A45"/>
    <w:rsid w:val="00DF2D43"/>
    <w:rsid w:val="00E04A43"/>
    <w:rsid w:val="00E1423C"/>
    <w:rsid w:val="00E15E74"/>
    <w:rsid w:val="00E714CC"/>
    <w:rsid w:val="00E73FEB"/>
    <w:rsid w:val="00EA2006"/>
    <w:rsid w:val="00EA5FE0"/>
    <w:rsid w:val="00EE0BE7"/>
    <w:rsid w:val="00EE12FC"/>
    <w:rsid w:val="00EF72F5"/>
    <w:rsid w:val="00F00D49"/>
    <w:rsid w:val="00F0553B"/>
    <w:rsid w:val="00F11F72"/>
    <w:rsid w:val="00F359F4"/>
    <w:rsid w:val="00F44F0B"/>
    <w:rsid w:val="00F83C2A"/>
    <w:rsid w:val="00F95BD5"/>
    <w:rsid w:val="00FA3D87"/>
    <w:rsid w:val="00FB1998"/>
    <w:rsid w:val="00FB7EDE"/>
    <w:rsid w:val="00FE1AEE"/>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60314"/>
  <w15:docId w15:val="{2D9E9515-B037-4C3C-A353-57F1E954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9B6DFB"/>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8F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6DFB"/>
    <w:pPr>
      <w:spacing w:before="100" w:beforeAutospacing="1" w:after="100" w:afterAutospacing="1"/>
    </w:pPr>
    <w:rPr>
      <w:sz w:val="24"/>
      <w:szCs w:val="24"/>
    </w:rPr>
  </w:style>
  <w:style w:type="character" w:styleId="Strong">
    <w:name w:val="Strong"/>
    <w:basedOn w:val="DefaultParagraphFont"/>
    <w:uiPriority w:val="22"/>
    <w:qFormat/>
    <w:rsid w:val="009B6DFB"/>
    <w:rPr>
      <w:b/>
      <w:bCs/>
    </w:rPr>
  </w:style>
  <w:style w:type="character" w:customStyle="1" w:styleId="Heading4Char">
    <w:name w:val="Heading 4 Char"/>
    <w:basedOn w:val="DefaultParagraphFont"/>
    <w:link w:val="Heading4"/>
    <w:uiPriority w:val="9"/>
    <w:rsid w:val="009B6DFB"/>
    <w:rPr>
      <w:rFonts w:ascii="Times New Roman" w:eastAsia="Times New Roman" w:hAnsi="Times New Roman" w:cs="Times New Roman"/>
      <w:b/>
      <w:bCs/>
      <w:sz w:val="24"/>
      <w:szCs w:val="24"/>
    </w:rPr>
  </w:style>
  <w:style w:type="character" w:customStyle="1" w:styleId="preq">
    <w:name w:val="preq"/>
    <w:basedOn w:val="DefaultParagraphFont"/>
    <w:rsid w:val="003056DF"/>
  </w:style>
  <w:style w:type="character" w:customStyle="1" w:styleId="coreq">
    <w:name w:val="coreq"/>
    <w:basedOn w:val="DefaultParagraphFont"/>
    <w:rsid w:val="0030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3965">
      <w:bodyDiv w:val="1"/>
      <w:marLeft w:val="0"/>
      <w:marRight w:val="0"/>
      <w:marTop w:val="0"/>
      <w:marBottom w:val="0"/>
      <w:divBdr>
        <w:top w:val="none" w:sz="0" w:space="0" w:color="auto"/>
        <w:left w:val="none" w:sz="0" w:space="0" w:color="auto"/>
        <w:bottom w:val="none" w:sz="0" w:space="0" w:color="auto"/>
        <w:right w:val="none" w:sz="0" w:space="0" w:color="auto"/>
      </w:divBdr>
    </w:div>
    <w:div w:id="214121424">
      <w:bodyDiv w:val="1"/>
      <w:marLeft w:val="0"/>
      <w:marRight w:val="0"/>
      <w:marTop w:val="0"/>
      <w:marBottom w:val="0"/>
      <w:divBdr>
        <w:top w:val="none" w:sz="0" w:space="0" w:color="auto"/>
        <w:left w:val="none" w:sz="0" w:space="0" w:color="auto"/>
        <w:bottom w:val="none" w:sz="0" w:space="0" w:color="auto"/>
        <w:right w:val="none" w:sz="0" w:space="0" w:color="auto"/>
      </w:divBdr>
    </w:div>
    <w:div w:id="1206256642">
      <w:bodyDiv w:val="1"/>
      <w:marLeft w:val="0"/>
      <w:marRight w:val="0"/>
      <w:marTop w:val="0"/>
      <w:marBottom w:val="0"/>
      <w:divBdr>
        <w:top w:val="none" w:sz="0" w:space="0" w:color="auto"/>
        <w:left w:val="none" w:sz="0" w:space="0" w:color="auto"/>
        <w:bottom w:val="none" w:sz="0" w:space="0" w:color="auto"/>
        <w:right w:val="none" w:sz="0" w:space="0" w:color="auto"/>
      </w:divBdr>
    </w:div>
    <w:div w:id="1287851023">
      <w:bodyDiv w:val="1"/>
      <w:marLeft w:val="0"/>
      <w:marRight w:val="0"/>
      <w:marTop w:val="0"/>
      <w:marBottom w:val="0"/>
      <w:divBdr>
        <w:top w:val="none" w:sz="0" w:space="0" w:color="auto"/>
        <w:left w:val="none" w:sz="0" w:space="0" w:color="auto"/>
        <w:bottom w:val="none" w:sz="0" w:space="0" w:color="auto"/>
        <w:right w:val="none" w:sz="0" w:space="0" w:color="auto"/>
      </w:divBdr>
    </w:div>
    <w:div w:id="15290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chemistry/pharmaceutical-sciences-bs" TargetMode="External"/><Relationship Id="rId13" Type="http://schemas.openxmlformats.org/officeDocument/2006/relationships/hyperlink" Target="https://www.york.cuny.edu/produce-and-print/contents/bulletin/listing-of-courses/listing-of-courses-by-department/CHEM/CHEM310" TargetMode="External"/><Relationship Id="rId18" Type="http://schemas.openxmlformats.org/officeDocument/2006/relationships/hyperlink" Target="https://www.york.cuny.edu/produce-and-print/contents/bulletin/listing-of-courses/listing-of-courses-by-department/CHEM/CHEM450" TargetMode="External"/><Relationship Id="rId26" Type="http://schemas.openxmlformats.org/officeDocument/2006/relationships/hyperlink" Target="https://www.york.cuny.edu/produce-and-print/contents/bulletin/listing-of-courses/listing-of-courses-by-department/PHS/PHS490" TargetMode="External"/><Relationship Id="rId3" Type="http://schemas.openxmlformats.org/officeDocument/2006/relationships/styles" Target="styles.xml"/><Relationship Id="rId21" Type="http://schemas.openxmlformats.org/officeDocument/2006/relationships/hyperlink" Target="https://www.york.cuny.edu/produce-and-print/contents/bulletin/listing-of-courses/listing-of-courses-by-department/MATH/MATH104"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BIO/BIO465" TargetMode="External"/><Relationship Id="rId17" Type="http://schemas.openxmlformats.org/officeDocument/2006/relationships/hyperlink" Target="https://www.york.cuny.edu/produce-and-print/contents/bulletin/listing-of-courses/listing-of-courses-by-department/CHEM/CHEM421" TargetMode="External"/><Relationship Id="rId25" Type="http://schemas.openxmlformats.org/officeDocument/2006/relationships/hyperlink" Target="https://www.york.cuny.edu/produce-and-print/contents/bulletin/listing-of-courses/listing-of-courses-by-department/PHS/PHS480" TargetMode="Externa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CHEM/CHEM360" TargetMode="External"/><Relationship Id="rId20" Type="http://schemas.openxmlformats.org/officeDocument/2006/relationships/hyperlink" Target="https://www.york.cuny.edu/produce-and-print/contents/bulletin/listing-of-courses/listing-of-courses-by-department/MATH/MATH1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BIO/BIO307" TargetMode="External"/><Relationship Id="rId24" Type="http://schemas.openxmlformats.org/officeDocument/2006/relationships/hyperlink" Target="https://www.york.cuny.edu/produce-and-print/contents/bulletin/listing-of-courses/listing-of-courses-by-department/PHS/PHS360"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CHEM/CHEM330" TargetMode="External"/><Relationship Id="rId23" Type="http://schemas.openxmlformats.org/officeDocument/2006/relationships/hyperlink" Target="https://www.york.cuny.edu/produce-and-print/contents/bulletin/listing-of-courses/listing-of-courses-by-department/MATH/MATH120" TargetMode="External"/><Relationship Id="rId28" Type="http://schemas.openxmlformats.org/officeDocument/2006/relationships/hyperlink" Target="https://www.york.cuny.edu/produce-and-print/contents/bulletin/listing-of-courses/listing-of-courses-by-department/PHS/PHS491" TargetMode="External"/><Relationship Id="rId10" Type="http://schemas.openxmlformats.org/officeDocument/2006/relationships/hyperlink" Target="https://www.york.cuny.edu/produce-and-print/contents/bulletin/listing-of-courses/listing-of-courses-by-department/BIO/BIO235" TargetMode="External"/><Relationship Id="rId19" Type="http://schemas.openxmlformats.org/officeDocument/2006/relationships/hyperlink" Target="https://www.york.cuny.edu/produce-and-print/contents/bulletin/listing-of-courses/listing-of-courses-by-department/CHEM/CHEM4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BIO/BIO234" TargetMode="External"/><Relationship Id="rId14" Type="http://schemas.openxmlformats.org/officeDocument/2006/relationships/hyperlink" Target="https://www.york.cuny.edu/produce-and-print/contents/bulletin/listing-of-courses/listing-of-courses-by-department/CHEM/CHEM322" TargetMode="External"/><Relationship Id="rId22" Type="http://schemas.openxmlformats.org/officeDocument/2006/relationships/hyperlink" Target="https://www.york.cuny.edu/produce-and-print/contents/bulletin/listing-of-courses/listing-of-courses-by-department/MATH/MATH115" TargetMode="External"/><Relationship Id="rId27" Type="http://schemas.openxmlformats.org/officeDocument/2006/relationships/hyperlink" Target="https://www.york.cuny.edu/produce-and-print/contents/bulletin/listing-of-courses/listing-of-courses-by-department/PHS/PHS48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27C0-04F6-4A63-AD34-7F7239EC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Pharmaceutical Science (BS) Degree Map</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Science (BS) Degree Map</dc:title>
  <dc:creator>thudson</dc:creator>
  <cp:lastModifiedBy>Jennifer Chin</cp:lastModifiedBy>
  <cp:revision>21</cp:revision>
  <cp:lastPrinted>2015-10-19T18:09:00Z</cp:lastPrinted>
  <dcterms:created xsi:type="dcterms:W3CDTF">2018-09-18T20:39:00Z</dcterms:created>
  <dcterms:modified xsi:type="dcterms:W3CDTF">2019-04-23T20:11:00Z</dcterms:modified>
</cp:coreProperties>
</file>