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626FB0"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54180F" w:rsidRPr="0054180F">
          <w:rPr>
            <w:rStyle w:val="Hyperlink"/>
            <w:rFonts w:ascii="Arial" w:hAnsi="Arial" w:cs="Arial"/>
            <w:b/>
            <w:sz w:val="32"/>
            <w:szCs w:val="32"/>
          </w:rPr>
          <w:t xml:space="preserve">Marketing </w:t>
        </w:r>
        <w:r w:rsidRPr="0054180F">
          <w:rPr>
            <w:rStyle w:val="Hyperlink"/>
            <w:rFonts w:ascii="Arial" w:hAnsi="Arial" w:cs="Arial"/>
            <w:b/>
            <w:sz w:val="32"/>
            <w:szCs w:val="32"/>
          </w:rPr>
          <w:t>(BS)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w:t>
      </w:r>
      <w:r w:rsidR="009760B7">
        <w:rPr>
          <w:rFonts w:ascii="Arial" w:hAnsi="Arial" w:cs="Arial"/>
          <w:sz w:val="24"/>
          <w:szCs w:val="24"/>
        </w:rPr>
        <w:t xml:space="preserve">ogram.  The goal of a Degree Map </w:t>
      </w:r>
      <w:bookmarkStart w:id="0" w:name="_GoBack"/>
      <w:bookmarkEnd w:id="0"/>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1D75D8">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125: English Composition I [EC]</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126: English Composition II [EC]</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highlight w:val="yellow"/>
              </w:rPr>
            </w:pPr>
            <w:r w:rsidRPr="007B59D9">
              <w:rPr>
                <w:rFonts w:ascii="Arial" w:hAnsi="Arial" w:cs="Arial"/>
                <w:sz w:val="24"/>
                <w:szCs w:val="24"/>
              </w:rPr>
              <w:t>Mathematical &amp; Quantitative Reasoning [MQR</w:t>
            </w:r>
            <w:r>
              <w:rPr>
                <w:rFonts w:ascii="Arial" w:hAnsi="Arial" w:cs="Arial"/>
                <w:sz w:val="24"/>
                <w:szCs w:val="24"/>
              </w:rPr>
              <w:t>]</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Scientific World [SW]: PSY 102</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BUS 201: Computer Applications in Business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9C3C8E">
              <w:rPr>
                <w:rFonts w:ascii="Arial" w:hAnsi="Arial" w:cs="Arial"/>
                <w:sz w:val="24"/>
                <w:szCs w:val="24"/>
              </w:rPr>
              <w:t>Creative Expression [CE]</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9C3C8E" w:rsidRDefault="009C3C8E" w:rsidP="00EC1592">
            <w:pPr>
              <w:rPr>
                <w:rFonts w:ascii="Arial" w:eastAsia="Times New Roman" w:hAnsi="Arial" w:cs="Arial"/>
                <w:sz w:val="24"/>
                <w:szCs w:val="24"/>
              </w:rPr>
            </w:pPr>
            <w:r w:rsidRPr="009C3C8E">
              <w:rPr>
                <w:rFonts w:ascii="Arial" w:hAnsi="Arial" w:cs="Arial"/>
                <w:sz w:val="24"/>
                <w:szCs w:val="24"/>
              </w:rPr>
              <w:t>ECON 102: Microeconomics [IS]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ECON 103: Macroeconomics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College Option [CO]: HE  111</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626FB0" w:rsidP="00EC1592">
            <w:pPr>
              <w:rPr>
                <w:rFonts w:ascii="Arial" w:hAnsi="Arial" w:cs="Arial"/>
                <w:sz w:val="24"/>
                <w:szCs w:val="24"/>
              </w:rPr>
            </w:pPr>
            <w:r w:rsidRPr="00BA21BE">
              <w:rPr>
                <w:rFonts w:ascii="Arial" w:hAnsi="Arial" w:cs="Arial"/>
                <w:sz w:val="24"/>
                <w:szCs w:val="24"/>
              </w:rPr>
              <w:t>MKT 341: Introduction to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BF1C99">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101: Principles of Accounting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102 or ACC 103: Principles of Accounting II or Principles of Managerial Accounting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BA21BE" w:rsidRDefault="00ED6640" w:rsidP="00EC1592">
            <w:pPr>
              <w:rPr>
                <w:rFonts w:ascii="Arial" w:hAnsi="Arial" w:cs="Arial"/>
                <w:sz w:val="24"/>
                <w:szCs w:val="24"/>
              </w:rPr>
            </w:pPr>
            <w:r w:rsidRPr="00BA21BE">
              <w:rPr>
                <w:rFonts w:ascii="Arial" w:hAnsi="Arial" w:cs="Arial"/>
                <w:sz w:val="24"/>
                <w:szCs w:val="24"/>
              </w:rPr>
              <w:t>BUS 283: Business Law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BUS 302: International Business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ED6640" w:rsidRDefault="00161D26" w:rsidP="00EC1592">
            <w:pPr>
              <w:rPr>
                <w:rFonts w:ascii="Arial" w:eastAsia="Times New Roman" w:hAnsi="Arial" w:cs="Arial"/>
                <w:sz w:val="24"/>
                <w:szCs w:val="24"/>
              </w:rPr>
            </w:pPr>
            <w:r w:rsidRPr="00BA21BE">
              <w:rPr>
                <w:rFonts w:ascii="Arial" w:hAnsi="Arial" w:cs="Arial"/>
                <w:sz w:val="24"/>
                <w:szCs w:val="24"/>
              </w:rPr>
              <w:t>BUS 301: Management Theory and Practice</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Life &amp; Physical Science [LPS]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161D26" w:rsidRDefault="00161D26" w:rsidP="00EC1592">
            <w:pPr>
              <w:rPr>
                <w:rFonts w:ascii="Arial" w:eastAsia="Times New Roman" w:hAnsi="Arial" w:cs="Arial"/>
                <w:sz w:val="24"/>
                <w:szCs w:val="24"/>
              </w:rPr>
            </w:pPr>
            <w:r w:rsidRPr="00ED6640">
              <w:rPr>
                <w:rFonts w:ascii="Arial" w:hAnsi="Arial" w:cs="Arial"/>
                <w:sz w:val="24"/>
                <w:szCs w:val="24"/>
              </w:rPr>
              <w:t>ECON 220: Introduction to Economic Statistics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US Experience in its Diversity [USED]</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7776A3" w:rsidRDefault="007776A3" w:rsidP="00EC1592">
            <w:pPr>
              <w:rPr>
                <w:rFonts w:ascii="Arial" w:eastAsia="Times New Roman" w:hAnsi="Arial" w:cs="Arial"/>
                <w:sz w:val="24"/>
                <w:szCs w:val="24"/>
              </w:rPr>
            </w:pPr>
            <w:r w:rsidRPr="007776A3">
              <w:rPr>
                <w:rFonts w:ascii="Arial" w:hAnsi="Arial" w:cs="Arial"/>
                <w:sz w:val="24"/>
                <w:szCs w:val="24"/>
              </w:rPr>
              <w:t>World Cultures &amp; Global Issues [WCGI]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3C36A6">
        <w:tc>
          <w:tcPr>
            <w:tcW w:w="4410" w:type="dxa"/>
            <w:vAlign w:val="center"/>
          </w:tcPr>
          <w:p w:rsidR="0054180F" w:rsidRPr="00BA21BE" w:rsidRDefault="00163DEF" w:rsidP="00EC1592">
            <w:pPr>
              <w:rPr>
                <w:rFonts w:ascii="Arial" w:hAnsi="Arial" w:cs="Arial"/>
                <w:sz w:val="24"/>
                <w:szCs w:val="24"/>
              </w:rPr>
            </w:pPr>
            <w:r w:rsidRPr="00BA21BE">
              <w:rPr>
                <w:rFonts w:ascii="Arial" w:hAnsi="Arial" w:cs="Arial"/>
                <w:sz w:val="24"/>
                <w:szCs w:val="24"/>
              </w:rPr>
              <w:t>MKT 342: Marketing Research</w:t>
            </w:r>
          </w:p>
        </w:tc>
        <w:tc>
          <w:tcPr>
            <w:tcW w:w="990" w:type="dxa"/>
          </w:tcPr>
          <w:p w:rsidR="0054180F" w:rsidRPr="009653C1" w:rsidRDefault="0054180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MKT 346: International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FINC 321: Principles of Finance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BE1EE9">
            <w:pPr>
              <w:rPr>
                <w:rFonts w:ascii="Arial" w:hAnsi="Arial" w:cs="Arial"/>
                <w:sz w:val="24"/>
                <w:szCs w:val="24"/>
              </w:rPr>
            </w:pPr>
            <w:r w:rsidRPr="00BA21BE">
              <w:rPr>
                <w:rFonts w:ascii="Arial" w:hAnsi="Arial" w:cs="Arial"/>
                <w:sz w:val="24"/>
                <w:szCs w:val="24"/>
              </w:rPr>
              <w:t>MKT 355: Digital Marketing</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 xml:space="preserve">Additional Flexible Core </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BUS 348: Production/Operation Management</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C41F9F">
        <w:tc>
          <w:tcPr>
            <w:tcW w:w="4410" w:type="dxa"/>
            <w:vAlign w:val="center"/>
          </w:tcPr>
          <w:p w:rsidR="0054180F" w:rsidRPr="00626FB0" w:rsidRDefault="00626FB0" w:rsidP="00EC1592">
            <w:pPr>
              <w:rPr>
                <w:rFonts w:ascii="Arial" w:eastAsia="Times New Roman" w:hAnsi="Arial" w:cs="Arial"/>
                <w:sz w:val="24"/>
                <w:szCs w:val="24"/>
              </w:rPr>
            </w:pPr>
            <w:r w:rsidRPr="00626FB0">
              <w:rPr>
                <w:rFonts w:ascii="Arial" w:hAnsi="Arial" w:cs="Arial"/>
                <w:sz w:val="24"/>
                <w:szCs w:val="24"/>
              </w:rPr>
              <w:t>MKT 347: Consumer Behavior</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MKT 483 (WI): Marketing Management</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BUS 430: Ethics, Governance &amp; Accountability</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Marketing Elective</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BUS 481 (WI): Strategic Management</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Elective/Liberal Arts</w:t>
            </w:r>
          </w:p>
        </w:tc>
        <w:tc>
          <w:tcPr>
            <w:tcW w:w="1080" w:type="dxa"/>
          </w:tcPr>
          <w:p w:rsidR="0054180F" w:rsidRPr="00E645D6" w:rsidRDefault="000D4B05" w:rsidP="00E552B1">
            <w:pPr>
              <w:jc w:val="center"/>
              <w:rPr>
                <w:rFonts w:ascii="Arial" w:hAnsi="Arial" w:cs="Arial"/>
                <w:sz w:val="24"/>
                <w:szCs w:val="24"/>
              </w:rPr>
            </w:pPr>
            <w:r>
              <w:rPr>
                <w:rFonts w:ascii="Arial" w:hAnsi="Arial" w:cs="Arial"/>
                <w:sz w:val="24"/>
                <w:szCs w:val="24"/>
              </w:rPr>
              <w:t>3</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7B59D9">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54180F" w:rsidRDefault="006669F4" w:rsidP="0054180F">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r w:rsidR="0054180F" w:rsidRPr="0054180F">
        <w:rPr>
          <w:rFonts w:ascii="Arial" w:eastAsia="Times New Roman" w:hAnsi="Arial" w:cs="Arial"/>
          <w:sz w:val="24"/>
          <w:szCs w:val="24"/>
        </w:rPr>
        <w:t xml:space="preserve"> </w:t>
      </w:r>
    </w:p>
    <w:p w:rsidR="0054180F" w:rsidRPr="007B59D9" w:rsidRDefault="0054180F" w:rsidP="0054180F">
      <w:pPr>
        <w:spacing w:after="0" w:line="240" w:lineRule="auto"/>
        <w:rPr>
          <w:rFonts w:ascii="Arial" w:eastAsia="Times New Roman" w:hAnsi="Arial" w:cs="Arial"/>
          <w:sz w:val="24"/>
          <w:szCs w:val="24"/>
        </w:rPr>
      </w:pPr>
      <w:r w:rsidRPr="007B59D9">
        <w:rPr>
          <w:rFonts w:ascii="Arial" w:eastAsia="Times New Roman" w:hAnsi="Arial" w:cs="Arial"/>
          <w:sz w:val="24"/>
          <w:szCs w:val="24"/>
        </w:rPr>
        <w:t>**</w:t>
      </w:r>
      <w:r>
        <w:rPr>
          <w:rFonts w:ascii="Arial" w:eastAsia="Times New Roman" w:hAnsi="Arial" w:cs="Arial"/>
          <w:sz w:val="24"/>
          <w:szCs w:val="24"/>
        </w:rPr>
        <w:t>*</w:t>
      </w:r>
      <w:r w:rsidRPr="007B59D9">
        <w:rPr>
          <w:rFonts w:ascii="Arial" w:eastAsia="Times New Roman" w:hAnsi="Arial" w:cs="Arial"/>
          <w:sz w:val="24"/>
          <w:szCs w:val="24"/>
        </w:rPr>
        <w:t xml:space="preserve"> Students interested in taking PSY 251 or PSY 255 need to take PSY 102 as a prerequisite and consult with their advisor prior to registering for this course. PSY 102 may also be taken to fulfill the Flexible Core: Scientific World requirement.</w:t>
      </w:r>
    </w:p>
    <w:p w:rsidR="006669F4" w:rsidRDefault="006669F4" w:rsidP="006669F4">
      <w:pPr>
        <w:spacing w:after="0" w:line="240" w:lineRule="auto"/>
        <w:rPr>
          <w:rFonts w:ascii="Arial" w:eastAsia="Times New Roman" w:hAnsi="Arial" w:cs="Arial"/>
          <w:sz w:val="24"/>
          <w:szCs w:val="24"/>
        </w:rPr>
      </w:pPr>
    </w:p>
    <w:p w:rsidR="00662F9F" w:rsidRPr="00B51666" w:rsidRDefault="00662F9F" w:rsidP="006669F4">
      <w:pPr>
        <w:spacing w:after="0" w:line="240" w:lineRule="auto"/>
        <w:rPr>
          <w:rFonts w:ascii="Arial" w:eastAsia="Times New Roman" w:hAnsi="Arial" w:cs="Arial"/>
          <w:sz w:val="24"/>
          <w:szCs w:val="24"/>
        </w:rPr>
      </w:pPr>
    </w:p>
    <w:p w:rsidR="00626FB0" w:rsidRDefault="006669F4" w:rsidP="00ED6640">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r w:rsidR="00161D26">
        <w:rPr>
          <w:rFonts w:ascii="Arial" w:eastAsia="Times New Roman" w:hAnsi="Arial" w:cs="Arial"/>
          <w:sz w:val="24"/>
          <w:szCs w:val="24"/>
        </w:rPr>
        <w:t>.</w:t>
      </w:r>
    </w:p>
    <w:sectPr w:rsidR="00626FB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626FB0">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0D4B05"/>
    <w:rsid w:val="0010347D"/>
    <w:rsid w:val="00107274"/>
    <w:rsid w:val="00121937"/>
    <w:rsid w:val="00152F87"/>
    <w:rsid w:val="00161D26"/>
    <w:rsid w:val="00163DEF"/>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71B2B"/>
    <w:rsid w:val="00512CA2"/>
    <w:rsid w:val="00513C7F"/>
    <w:rsid w:val="00522503"/>
    <w:rsid w:val="0054180F"/>
    <w:rsid w:val="00564D9B"/>
    <w:rsid w:val="00583DDC"/>
    <w:rsid w:val="00585547"/>
    <w:rsid w:val="00590782"/>
    <w:rsid w:val="005A5528"/>
    <w:rsid w:val="005C36CE"/>
    <w:rsid w:val="005D5040"/>
    <w:rsid w:val="00604DE8"/>
    <w:rsid w:val="00626FB0"/>
    <w:rsid w:val="00662F9F"/>
    <w:rsid w:val="006669F4"/>
    <w:rsid w:val="006A08D5"/>
    <w:rsid w:val="006F6E93"/>
    <w:rsid w:val="00733A72"/>
    <w:rsid w:val="00742386"/>
    <w:rsid w:val="0077020F"/>
    <w:rsid w:val="00777297"/>
    <w:rsid w:val="00777507"/>
    <w:rsid w:val="007776A3"/>
    <w:rsid w:val="007F7EA6"/>
    <w:rsid w:val="00805103"/>
    <w:rsid w:val="00814924"/>
    <w:rsid w:val="008E6F43"/>
    <w:rsid w:val="008F2A4B"/>
    <w:rsid w:val="00942030"/>
    <w:rsid w:val="00943260"/>
    <w:rsid w:val="00963FA5"/>
    <w:rsid w:val="009653C1"/>
    <w:rsid w:val="009760B7"/>
    <w:rsid w:val="009C3285"/>
    <w:rsid w:val="009C3C8E"/>
    <w:rsid w:val="009C6B10"/>
    <w:rsid w:val="009D0395"/>
    <w:rsid w:val="00A37ED3"/>
    <w:rsid w:val="00A8311E"/>
    <w:rsid w:val="00A852B6"/>
    <w:rsid w:val="00AD08AA"/>
    <w:rsid w:val="00AD472D"/>
    <w:rsid w:val="00AE74BB"/>
    <w:rsid w:val="00AF60F4"/>
    <w:rsid w:val="00B05D04"/>
    <w:rsid w:val="00B6134F"/>
    <w:rsid w:val="00B748E5"/>
    <w:rsid w:val="00B878EF"/>
    <w:rsid w:val="00BD3979"/>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marke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Degree Map</dc:title>
  <dc:creator>Janet Guidi</dc:creator>
  <cp:lastModifiedBy>Sheridan Bisram</cp:lastModifiedBy>
  <cp:revision>22</cp:revision>
  <dcterms:created xsi:type="dcterms:W3CDTF">2018-09-18T20:49:00Z</dcterms:created>
  <dcterms:modified xsi:type="dcterms:W3CDTF">2019-01-18T18:15:00Z</dcterms:modified>
</cp:coreProperties>
</file>