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582D7D" w:rsidP="008E4025">
      <w:pPr>
        <w:pStyle w:val="ListParagraph"/>
        <w:spacing w:line="240" w:lineRule="auto"/>
        <w:ind w:left="0"/>
        <w:jc w:val="center"/>
        <w:rPr>
          <w:rFonts w:ascii="Arial" w:hAnsi="Arial" w:cs="Arial"/>
          <w:b/>
          <w:sz w:val="32"/>
          <w:szCs w:val="32"/>
        </w:rPr>
      </w:pPr>
      <w:r>
        <w:rPr>
          <w:rFonts w:ascii="Arial" w:hAnsi="Arial" w:cs="Arial"/>
          <w:b/>
          <w:sz w:val="32"/>
          <w:szCs w:val="32"/>
        </w:rPr>
        <w:t>2017-2018</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442827" w:rsidP="008E4025">
      <w:pPr>
        <w:pStyle w:val="ListParagraph"/>
        <w:spacing w:line="240" w:lineRule="auto"/>
        <w:ind w:left="0"/>
        <w:jc w:val="center"/>
        <w:rPr>
          <w:rFonts w:ascii="Arial" w:hAnsi="Arial" w:cs="Arial"/>
          <w:b/>
          <w:sz w:val="32"/>
          <w:szCs w:val="32"/>
        </w:rPr>
      </w:pPr>
      <w:hyperlink r:id="rId8" w:history="1">
        <w:r w:rsidR="005D5040" w:rsidRPr="00DF65E2">
          <w:rPr>
            <w:rStyle w:val="Hyperlink"/>
            <w:rFonts w:ascii="Arial" w:hAnsi="Arial" w:cs="Arial"/>
            <w:b/>
            <w:sz w:val="32"/>
            <w:szCs w:val="32"/>
          </w:rPr>
          <w:t>Accounting</w:t>
        </w:r>
        <w:r w:rsidR="003903B0">
          <w:rPr>
            <w:rStyle w:val="Hyperlink"/>
            <w:rFonts w:ascii="Arial" w:hAnsi="Arial" w:cs="Arial"/>
            <w:b/>
            <w:sz w:val="32"/>
            <w:szCs w:val="32"/>
          </w:rPr>
          <w:t xml:space="preserve">: Public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3903B0" w:rsidP="00E552B1">
            <w:pPr>
              <w:rPr>
                <w:rFonts w:ascii="Arial" w:hAnsi="Arial" w:cs="Arial"/>
                <w:sz w:val="24"/>
                <w:szCs w:val="24"/>
              </w:rPr>
            </w:pPr>
            <w:r>
              <w:rPr>
                <w:rFonts w:ascii="Arial" w:hAnsi="Arial" w:cs="Arial"/>
                <w:sz w:val="24"/>
                <w:szCs w:val="24"/>
              </w:rPr>
              <w:t>ACC 301: Advanced Financial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 203: Intermediate Accounting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3903B0" w:rsidP="00E552B1">
            <w:pPr>
              <w:rPr>
                <w:rFonts w:ascii="Arial" w:hAnsi="Arial" w:cs="Arial"/>
                <w:sz w:val="24"/>
                <w:szCs w:val="24"/>
              </w:rPr>
            </w:pPr>
            <w:r>
              <w:rPr>
                <w:rFonts w:ascii="Arial" w:hAnsi="Arial" w:cs="Arial"/>
                <w:sz w:val="24"/>
                <w:szCs w:val="24"/>
              </w:rPr>
              <w:t>ACC 350: Income Taxation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3903B0">
              <w:rPr>
                <w:rFonts w:ascii="Arial" w:hAnsi="Arial" w:cs="Arial"/>
                <w:sz w:val="24"/>
                <w:szCs w:val="24"/>
              </w:rPr>
              <w:t xml:space="preserve"> 351: Advanced Income Taxation</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442827" w:rsidP="00E552B1">
            <w:pPr>
              <w:rPr>
                <w:rFonts w:ascii="Arial" w:hAnsi="Arial" w:cs="Arial"/>
                <w:sz w:val="24"/>
                <w:szCs w:val="24"/>
              </w:rPr>
            </w:pPr>
            <w:r>
              <w:rPr>
                <w:rFonts w:ascii="Arial" w:hAnsi="Arial" w:cs="Arial"/>
                <w:sz w:val="24"/>
                <w:szCs w:val="24"/>
              </w:rPr>
              <w:t xml:space="preserve">Accounting and Finance </w:t>
            </w:r>
            <w:bookmarkStart w:id="0" w:name="_GoBack"/>
            <w:bookmarkEnd w:id="0"/>
            <w:r w:rsidR="00871640">
              <w:rPr>
                <w:rFonts w:ascii="Arial" w:hAnsi="Arial" w:cs="Arial"/>
                <w:sz w:val="24"/>
                <w:szCs w:val="24"/>
              </w:rPr>
              <w:t>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442827" w:rsidP="00E552B1">
            <w:pPr>
              <w:rPr>
                <w:rFonts w:ascii="Arial" w:hAnsi="Arial" w:cs="Arial"/>
                <w:sz w:val="24"/>
                <w:szCs w:val="24"/>
              </w:rPr>
            </w:pPr>
            <w:r>
              <w:rPr>
                <w:rFonts w:ascii="Arial" w:hAnsi="Arial" w:cs="Arial"/>
                <w:sz w:val="24"/>
                <w:szCs w:val="24"/>
              </w:rPr>
              <w:t xml:space="preserve">Accounting and Finance </w:t>
            </w:r>
            <w:r w:rsidR="00871640">
              <w:rPr>
                <w:rFonts w:ascii="Arial" w:hAnsi="Arial" w:cs="Arial"/>
                <w:sz w:val="24"/>
                <w:szCs w:val="24"/>
              </w:rPr>
              <w:t>Elective</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582D7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456B4"/>
    <w:rsid w:val="00052FB5"/>
    <w:rsid w:val="00086AFA"/>
    <w:rsid w:val="00095087"/>
    <w:rsid w:val="000C417E"/>
    <w:rsid w:val="0010347D"/>
    <w:rsid w:val="00106B1B"/>
    <w:rsid w:val="00121937"/>
    <w:rsid w:val="00152F87"/>
    <w:rsid w:val="00182722"/>
    <w:rsid w:val="00193E2A"/>
    <w:rsid w:val="001D2E30"/>
    <w:rsid w:val="001F1C9D"/>
    <w:rsid w:val="00214867"/>
    <w:rsid w:val="00226AF0"/>
    <w:rsid w:val="002853C2"/>
    <w:rsid w:val="00286560"/>
    <w:rsid w:val="002D74BB"/>
    <w:rsid w:val="002F32DA"/>
    <w:rsid w:val="00315217"/>
    <w:rsid w:val="00357B66"/>
    <w:rsid w:val="003903B0"/>
    <w:rsid w:val="00390635"/>
    <w:rsid w:val="00442827"/>
    <w:rsid w:val="00447387"/>
    <w:rsid w:val="00460A5B"/>
    <w:rsid w:val="00471B2B"/>
    <w:rsid w:val="004E0226"/>
    <w:rsid w:val="00512CA2"/>
    <w:rsid w:val="00513C7F"/>
    <w:rsid w:val="00522503"/>
    <w:rsid w:val="00564D9B"/>
    <w:rsid w:val="00582D7D"/>
    <w:rsid w:val="00583DDC"/>
    <w:rsid w:val="005C36CE"/>
    <w:rsid w:val="005D5040"/>
    <w:rsid w:val="00604DE8"/>
    <w:rsid w:val="006A08D5"/>
    <w:rsid w:val="006F6E93"/>
    <w:rsid w:val="006F720D"/>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Accounting-Public Accounting  BS Degree Map</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Accounting-Public Accounting  BS Degree Map</dc:title>
  <dc:creator>Janet Guidi</dc:creator>
  <cp:lastModifiedBy>Sheridan Bisram</cp:lastModifiedBy>
  <cp:revision>4</cp:revision>
  <cp:lastPrinted>2018-10-26T14:48:00Z</cp:lastPrinted>
  <dcterms:created xsi:type="dcterms:W3CDTF">2018-10-25T19:32:00Z</dcterms:created>
  <dcterms:modified xsi:type="dcterms:W3CDTF">2018-10-26T14:54:00Z</dcterms:modified>
</cp:coreProperties>
</file>