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</w:t>
      </w:r>
      <w:r w:rsidR="006165F9">
        <w:rPr>
          <w:rFonts w:ascii="Arial" w:hAnsi="Arial" w:cs="Arial"/>
          <w:b/>
          <w:sz w:val="32"/>
          <w:szCs w:val="32"/>
        </w:rPr>
        <w:t>Mathematics 7-12/Education (BS</w:t>
      </w:r>
      <w:r w:rsidR="00A22D70">
        <w:rPr>
          <w:rFonts w:ascii="Arial" w:hAnsi="Arial" w:cs="Arial"/>
          <w:b/>
          <w:sz w:val="32"/>
          <w:szCs w:val="32"/>
        </w:rPr>
        <w:t>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4EB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Reasoning: MATH 121 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World Cultures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120 or elective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119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Creative Expression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4EB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851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8516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122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221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AC 230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210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 College Option: PHIL 202/SOC 202 (WI)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A1224" w:rsidRPr="009653C1" w:rsidTr="001F1C9D">
        <w:tc>
          <w:tcPr>
            <w:tcW w:w="441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 xml:space="preserve">EDUC 271 </w:t>
            </w:r>
          </w:p>
        </w:tc>
        <w:tc>
          <w:tcPr>
            <w:tcW w:w="99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A1224" w:rsidRPr="0068516F" w:rsidRDefault="008A1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A1224" w:rsidRPr="0068516F" w:rsidRDefault="008A1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6851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8516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333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6165F9" w:rsidRPr="0068516F" w:rsidRDefault="006165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516F">
              <w:rPr>
                <w:rFonts w:ascii="Arial" w:hAnsi="Arial" w:cs="Arial"/>
                <w:bCs/>
                <w:sz w:val="24"/>
                <w:szCs w:val="24"/>
              </w:rPr>
              <w:t>MATH 225</w:t>
            </w:r>
          </w:p>
        </w:tc>
        <w:tc>
          <w:tcPr>
            <w:tcW w:w="108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243</w:t>
            </w:r>
          </w:p>
        </w:tc>
        <w:tc>
          <w:tcPr>
            <w:tcW w:w="108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 xml:space="preserve">Pathways: Life and Physical Sciences: Physics 151 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7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Pathways: Scientific World: Physics 152</w:t>
            </w:r>
          </w:p>
        </w:tc>
        <w:tc>
          <w:tcPr>
            <w:tcW w:w="108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EDUC 395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EDUC 373</w:t>
            </w:r>
          </w:p>
        </w:tc>
        <w:tc>
          <w:tcPr>
            <w:tcW w:w="108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479</w:t>
            </w:r>
          </w:p>
        </w:tc>
        <w:tc>
          <w:tcPr>
            <w:tcW w:w="108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68516F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516F">
              <w:rPr>
                <w:rFonts w:ascii="Arial" w:hAnsi="Arial" w:cs="Arial"/>
                <w:bCs/>
                <w:sz w:val="24"/>
                <w:szCs w:val="24"/>
              </w:rPr>
              <w:t>MATH 336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Electives (Recommended EDUC 268 and EDUC 301)</w:t>
            </w:r>
          </w:p>
        </w:tc>
        <w:tc>
          <w:tcPr>
            <w:tcW w:w="108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eastAsia="Cambria" w:hAnsi="Arial" w:cs="Arial"/>
                <w:sz w:val="24"/>
                <w:szCs w:val="24"/>
              </w:rPr>
              <w:t xml:space="preserve">MATH481-489 One seminar in Contemporary Mathematics 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Student Teaching: EDUC 440 &amp; EDUC 441</w:t>
            </w:r>
          </w:p>
        </w:tc>
        <w:tc>
          <w:tcPr>
            <w:tcW w:w="108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MATH elective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EDUC 340 (WI)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65F9" w:rsidRPr="009653C1" w:rsidTr="001F1C9D">
        <w:tc>
          <w:tcPr>
            <w:tcW w:w="4410" w:type="dxa"/>
          </w:tcPr>
          <w:p w:rsidR="006165F9" w:rsidRPr="0068516F" w:rsidRDefault="006165F9">
            <w:pPr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Pathways Flexible Core</w:t>
            </w:r>
          </w:p>
        </w:tc>
        <w:tc>
          <w:tcPr>
            <w:tcW w:w="990" w:type="dxa"/>
          </w:tcPr>
          <w:p w:rsidR="006165F9" w:rsidRPr="0068516F" w:rsidRDefault="00616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51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165F9" w:rsidRPr="0068516F" w:rsidRDefault="00616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  <w:bookmarkStart w:id="0" w:name="_GoBack"/>
      <w:bookmarkEnd w:id="0"/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8F4EB5" w:rsidRPr="008F4EB5" w:rsidRDefault="006165F9" w:rsidP="008F4E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B.S. students must complete 6</w:t>
      </w:r>
      <w:r w:rsidR="008F4EB5" w:rsidRPr="008F4EB5">
        <w:rPr>
          <w:rFonts w:ascii="Arial" w:hAnsi="Arial" w:cs="Arial"/>
          <w:b/>
          <w:sz w:val="24"/>
          <w:szCs w:val="24"/>
        </w:rPr>
        <w:t>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467F0"/>
    <w:rsid w:val="00052FB5"/>
    <w:rsid w:val="00063133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54D2B"/>
    <w:rsid w:val="00256A1F"/>
    <w:rsid w:val="00281BC1"/>
    <w:rsid w:val="002853C2"/>
    <w:rsid w:val="00294668"/>
    <w:rsid w:val="002D74BB"/>
    <w:rsid w:val="00315217"/>
    <w:rsid w:val="00357B66"/>
    <w:rsid w:val="003865BD"/>
    <w:rsid w:val="00390635"/>
    <w:rsid w:val="003A2A5C"/>
    <w:rsid w:val="003A52A4"/>
    <w:rsid w:val="003C358C"/>
    <w:rsid w:val="003E0DB2"/>
    <w:rsid w:val="00417FE5"/>
    <w:rsid w:val="00447262"/>
    <w:rsid w:val="00460A5B"/>
    <w:rsid w:val="00471B2B"/>
    <w:rsid w:val="004A2737"/>
    <w:rsid w:val="004C023F"/>
    <w:rsid w:val="004C0486"/>
    <w:rsid w:val="004E2AEE"/>
    <w:rsid w:val="004E6A66"/>
    <w:rsid w:val="00512CA2"/>
    <w:rsid w:val="00513C7F"/>
    <w:rsid w:val="00521622"/>
    <w:rsid w:val="00522503"/>
    <w:rsid w:val="00564D9B"/>
    <w:rsid w:val="00574D24"/>
    <w:rsid w:val="00583DDC"/>
    <w:rsid w:val="005A181C"/>
    <w:rsid w:val="005C36CE"/>
    <w:rsid w:val="00604DE8"/>
    <w:rsid w:val="006165F9"/>
    <w:rsid w:val="006500A1"/>
    <w:rsid w:val="00674326"/>
    <w:rsid w:val="0068516F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6696C"/>
    <w:rsid w:val="00875595"/>
    <w:rsid w:val="008A1224"/>
    <w:rsid w:val="008B3286"/>
    <w:rsid w:val="008F2A4B"/>
    <w:rsid w:val="008F4EB5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22D70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B2CEF"/>
    <w:rsid w:val="00CD77A6"/>
    <w:rsid w:val="00CF28AC"/>
    <w:rsid w:val="00CF2B39"/>
    <w:rsid w:val="00D166FF"/>
    <w:rsid w:val="00D34305"/>
    <w:rsid w:val="00D7043C"/>
    <w:rsid w:val="00D8404F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6</cp:revision>
  <dcterms:created xsi:type="dcterms:W3CDTF">2019-02-07T19:28:00Z</dcterms:created>
  <dcterms:modified xsi:type="dcterms:W3CDTF">2019-02-07T19:31:00Z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